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930F65" w14:textId="77777777" w:rsidR="00EE21FA" w:rsidRPr="006675C1" w:rsidRDefault="00EE21FA" w:rsidP="00EE21FA">
      <w:pPr>
        <w:pStyle w:val="3GPPHeader"/>
        <w:spacing w:after="0" w:line="276" w:lineRule="auto"/>
        <w:jc w:val="left"/>
        <w:rPr>
          <w:rFonts w:ascii="Times New Roman" w:hAnsi="Times New Roman" w:cs="Times New Roman"/>
        </w:rPr>
      </w:pPr>
      <w:r w:rsidRPr="006675C1">
        <w:rPr>
          <w:rFonts w:ascii="Times New Roman" w:hAnsi="Times New Roman" w:cs="Times New Roman"/>
        </w:rPr>
        <w:tab/>
      </w:r>
    </w:p>
    <w:p w14:paraId="7643A38C" w14:textId="566D7A49" w:rsidR="0004456B" w:rsidRPr="00721FA2" w:rsidRDefault="0004456B" w:rsidP="0004456B">
      <w:pPr>
        <w:pStyle w:val="Header"/>
        <w:tabs>
          <w:tab w:val="right" w:pos="9639"/>
        </w:tabs>
        <w:rPr>
          <w:rFonts w:eastAsia="SimSun"/>
          <w:bCs/>
          <w:i/>
          <w:noProof w:val="0"/>
          <w:sz w:val="24"/>
          <w:szCs w:val="24"/>
          <w:lang w:eastAsia="zh-CN"/>
        </w:rPr>
      </w:pPr>
      <w:r>
        <w:rPr>
          <w:rFonts w:eastAsia="SimSun"/>
          <w:noProof w:val="0"/>
          <w:sz w:val="24"/>
          <w:szCs w:val="24"/>
          <w:lang w:eastAsia="zh-CN"/>
        </w:rPr>
        <w:tab/>
      </w:r>
    </w:p>
    <w:p w14:paraId="40D45164" w14:textId="15DA68B4" w:rsidR="00EE2C31" w:rsidRPr="00341812" w:rsidRDefault="00EE2C31" w:rsidP="00EE2C31">
      <w:pPr>
        <w:widowControl w:val="0"/>
        <w:tabs>
          <w:tab w:val="right" w:pos="9639"/>
        </w:tabs>
        <w:spacing w:after="0"/>
        <w:rPr>
          <w:rFonts w:ascii="Arial" w:eastAsia="Times New Roman" w:hAnsi="Arial"/>
          <w:b/>
          <w:bCs/>
          <w:i/>
          <w:sz w:val="24"/>
          <w:szCs w:val="24"/>
        </w:rPr>
      </w:pPr>
      <w:proofErr w:type="spellStart"/>
      <w:r w:rsidRPr="00341812">
        <w:rPr>
          <w:rFonts w:ascii="Arial" w:eastAsia="Times New Roman" w:hAnsi="Arial"/>
          <w:b/>
          <w:bCs/>
          <w:sz w:val="24"/>
          <w:szCs w:val="24"/>
        </w:rPr>
        <w:t>3GPP</w:t>
      </w:r>
      <w:proofErr w:type="spellEnd"/>
      <w:r w:rsidRPr="00341812">
        <w:rPr>
          <w:rFonts w:ascii="Arial" w:eastAsia="Times New Roman" w:hAnsi="Arial"/>
          <w:b/>
          <w:bCs/>
          <w:sz w:val="24"/>
          <w:szCs w:val="24"/>
        </w:rPr>
        <w:t xml:space="preserve"> T</w:t>
      </w:r>
      <w:bookmarkStart w:id="0" w:name="_Ref452454252"/>
      <w:bookmarkEnd w:id="0"/>
      <w:r w:rsidRPr="00341812">
        <w:rPr>
          <w:rFonts w:ascii="Arial" w:eastAsia="Times New Roman" w:hAnsi="Arial"/>
          <w:b/>
          <w:bCs/>
          <w:sz w:val="24"/>
          <w:szCs w:val="24"/>
        </w:rPr>
        <w:t xml:space="preserve">SG-RAN </w:t>
      </w:r>
      <w:proofErr w:type="spellStart"/>
      <w:r w:rsidRPr="00341812">
        <w:rPr>
          <w:rFonts w:ascii="Arial" w:eastAsia="Times New Roman" w:hAnsi="Arial"/>
          <w:b/>
          <w:sz w:val="24"/>
          <w:szCs w:val="24"/>
        </w:rPr>
        <w:t>WG2</w:t>
      </w:r>
      <w:proofErr w:type="spellEnd"/>
      <w:r w:rsidRPr="00341812">
        <w:rPr>
          <w:rFonts w:ascii="Arial" w:eastAsia="Times New Roman" w:hAnsi="Arial"/>
          <w:b/>
          <w:sz w:val="24"/>
          <w:szCs w:val="24"/>
        </w:rPr>
        <w:t xml:space="preserve"> Meeting </w:t>
      </w:r>
      <w:r w:rsidRPr="003F08B2">
        <w:rPr>
          <w:rFonts w:ascii="Arial" w:eastAsia="Times New Roman" w:hAnsi="Arial"/>
          <w:b/>
          <w:sz w:val="24"/>
          <w:szCs w:val="24"/>
        </w:rPr>
        <w:t>#</w:t>
      </w:r>
      <w:proofErr w:type="spellStart"/>
      <w:r>
        <w:rPr>
          <w:rFonts w:ascii="Arial" w:eastAsia="Times New Roman" w:hAnsi="Arial"/>
          <w:b/>
          <w:sz w:val="24"/>
          <w:szCs w:val="24"/>
        </w:rPr>
        <w:t>113bis</w:t>
      </w:r>
      <w:proofErr w:type="spellEnd"/>
      <w:r>
        <w:rPr>
          <w:rFonts w:ascii="Arial" w:eastAsia="Times New Roman" w:hAnsi="Arial"/>
          <w:b/>
          <w:sz w:val="24"/>
          <w:szCs w:val="24"/>
        </w:rPr>
        <w:t xml:space="preserve"> electronic </w:t>
      </w:r>
      <w:r w:rsidRPr="00341812">
        <w:rPr>
          <w:rFonts w:ascii="Arial" w:eastAsia="Times New Roman" w:hAnsi="Arial"/>
          <w:b/>
          <w:bCs/>
          <w:sz w:val="24"/>
          <w:szCs w:val="24"/>
        </w:rPr>
        <w:tab/>
      </w:r>
      <w:proofErr w:type="spellStart"/>
      <w:r w:rsidRPr="001C6987">
        <w:rPr>
          <w:rFonts w:ascii="Arial" w:eastAsia="Times New Roman" w:hAnsi="Arial"/>
          <w:b/>
          <w:bCs/>
          <w:sz w:val="24"/>
          <w:szCs w:val="24"/>
        </w:rPr>
        <w:t>R2</w:t>
      </w:r>
      <w:proofErr w:type="spellEnd"/>
      <w:r w:rsidRPr="001C6987">
        <w:rPr>
          <w:rFonts w:ascii="Arial" w:eastAsia="Times New Roman" w:hAnsi="Arial"/>
          <w:b/>
          <w:bCs/>
          <w:sz w:val="24"/>
          <w:szCs w:val="24"/>
        </w:rPr>
        <w:t>-</w:t>
      </w:r>
      <w:r w:rsidR="0017410D">
        <w:rPr>
          <w:rFonts w:ascii="Arial" w:eastAsia="Times New Roman" w:hAnsi="Arial"/>
          <w:b/>
          <w:bCs/>
          <w:sz w:val="24"/>
          <w:szCs w:val="24"/>
        </w:rPr>
        <w:t>2103444</w:t>
      </w:r>
      <w:bookmarkStart w:id="1" w:name="_GoBack"/>
      <w:bookmarkEnd w:id="1"/>
    </w:p>
    <w:p w14:paraId="2C434677" w14:textId="724F7306" w:rsidR="00EE2C31" w:rsidRPr="00341812" w:rsidRDefault="00871693" w:rsidP="00EE2C31">
      <w:pPr>
        <w:widowControl w:val="0"/>
        <w:tabs>
          <w:tab w:val="right" w:pos="9639"/>
        </w:tabs>
        <w:spacing w:after="0"/>
        <w:rPr>
          <w:rFonts w:ascii="Arial" w:eastAsia="Times New Roman" w:hAnsi="Arial"/>
          <w:b/>
          <w:bCs/>
          <w:sz w:val="24"/>
          <w:szCs w:val="24"/>
        </w:rPr>
      </w:pPr>
      <w:r w:rsidRPr="00871693">
        <w:rPr>
          <w:rFonts w:ascii="Arial" w:eastAsia="Times New Roman" w:hAnsi="Arial"/>
          <w:b/>
          <w:bCs/>
          <w:sz w:val="24"/>
          <w:szCs w:val="24"/>
        </w:rPr>
        <w:t>Online, April 12 – April 20</w:t>
      </w:r>
      <w:r w:rsidR="00373145">
        <w:rPr>
          <w:rFonts w:ascii="Arial" w:eastAsia="Times New Roman" w:hAnsi="Arial"/>
          <w:b/>
          <w:bCs/>
          <w:sz w:val="24"/>
          <w:szCs w:val="24"/>
        </w:rPr>
        <w:t>,</w:t>
      </w:r>
      <w:r w:rsidRPr="00871693">
        <w:rPr>
          <w:rFonts w:ascii="Arial" w:eastAsia="Times New Roman" w:hAnsi="Arial"/>
          <w:b/>
          <w:bCs/>
          <w:sz w:val="24"/>
          <w:szCs w:val="24"/>
        </w:rPr>
        <w:t xml:space="preserve"> 2021</w:t>
      </w:r>
      <w:r w:rsidR="00EE2C31" w:rsidRPr="00341812">
        <w:rPr>
          <w:rFonts w:ascii="Arial" w:hAnsi="Arial"/>
          <w:b/>
          <w:sz w:val="24"/>
          <w:szCs w:val="24"/>
        </w:rPr>
        <w:tab/>
      </w:r>
    </w:p>
    <w:p w14:paraId="2BF3149B" w14:textId="77777777" w:rsidR="00EE2C31" w:rsidRPr="00341812" w:rsidRDefault="00EE2C31" w:rsidP="00EE2C31">
      <w:pPr>
        <w:widowControl w:val="0"/>
        <w:spacing w:after="0"/>
        <w:rPr>
          <w:rFonts w:ascii="Arial" w:eastAsia="Times New Roman" w:hAnsi="Arial"/>
          <w:b/>
          <w:bCs/>
          <w:sz w:val="24"/>
        </w:rPr>
      </w:pPr>
    </w:p>
    <w:p w14:paraId="276A3BD4" w14:textId="67251655" w:rsidR="00EE2C31" w:rsidRPr="00341812" w:rsidRDefault="00EE2C31" w:rsidP="00EE2C31">
      <w:pPr>
        <w:tabs>
          <w:tab w:val="left" w:pos="1985"/>
        </w:tabs>
        <w:spacing w:after="120"/>
        <w:rPr>
          <w:rFonts w:ascii="Arial" w:eastAsia="MS Mincho" w:hAnsi="Arial" w:cs="Arial"/>
          <w:b/>
          <w:bCs/>
          <w:sz w:val="24"/>
        </w:rPr>
      </w:pPr>
      <w:r w:rsidRPr="00341812">
        <w:rPr>
          <w:rFonts w:ascii="Arial" w:eastAsia="MS Mincho" w:hAnsi="Arial" w:cs="Arial"/>
          <w:b/>
          <w:bCs/>
          <w:sz w:val="24"/>
        </w:rPr>
        <w:t>Agenda item:</w:t>
      </w:r>
      <w:r w:rsidRPr="00341812">
        <w:rPr>
          <w:rFonts w:ascii="Arial" w:eastAsia="MS Mincho" w:hAnsi="Arial" w:cs="Arial"/>
          <w:b/>
          <w:bCs/>
          <w:sz w:val="24"/>
        </w:rPr>
        <w:tab/>
      </w:r>
      <w:r>
        <w:rPr>
          <w:rFonts w:ascii="Arial" w:eastAsia="MS Mincho" w:hAnsi="Arial" w:cs="Arial"/>
          <w:b/>
          <w:bCs/>
          <w:sz w:val="24"/>
        </w:rPr>
        <w:t>8.6.</w:t>
      </w:r>
      <w:r w:rsidR="00664A46">
        <w:rPr>
          <w:rFonts w:ascii="Arial" w:eastAsia="MS Mincho" w:hAnsi="Arial" w:cs="Arial"/>
          <w:b/>
          <w:bCs/>
          <w:sz w:val="24"/>
        </w:rPr>
        <w:t>2</w:t>
      </w:r>
    </w:p>
    <w:p w14:paraId="3185EC5D" w14:textId="63BAAF92" w:rsidR="00EE2C31" w:rsidRPr="00341812" w:rsidRDefault="00EE2C31" w:rsidP="00EE2C31">
      <w:pPr>
        <w:tabs>
          <w:tab w:val="left" w:pos="1985"/>
        </w:tabs>
        <w:ind w:left="1985" w:hanging="1985"/>
        <w:rPr>
          <w:rFonts w:ascii="Arial" w:eastAsia="Times New Roman" w:hAnsi="Arial" w:cs="Arial"/>
          <w:b/>
          <w:bCs/>
          <w:sz w:val="24"/>
        </w:rPr>
      </w:pPr>
      <w:r w:rsidRPr="00341812">
        <w:rPr>
          <w:rFonts w:ascii="Arial" w:eastAsia="Times New Roman" w:hAnsi="Arial" w:cs="Arial"/>
          <w:b/>
          <w:bCs/>
          <w:sz w:val="24"/>
        </w:rPr>
        <w:t>Source:</w:t>
      </w:r>
      <w:r w:rsidRPr="00341812">
        <w:rPr>
          <w:rFonts w:ascii="Arial" w:eastAsia="Times New Roman" w:hAnsi="Arial" w:cs="Arial"/>
          <w:b/>
          <w:bCs/>
          <w:sz w:val="24"/>
        </w:rPr>
        <w:tab/>
      </w:r>
      <w:r>
        <w:rPr>
          <w:rFonts w:ascii="Arial" w:eastAsia="Times New Roman" w:hAnsi="Arial" w:cs="Arial"/>
          <w:b/>
          <w:bCs/>
          <w:sz w:val="24"/>
        </w:rPr>
        <w:t>Panasonic</w:t>
      </w:r>
    </w:p>
    <w:p w14:paraId="79C97609" w14:textId="315630C6" w:rsidR="00EE2C31" w:rsidRPr="00341812" w:rsidRDefault="00EE2C31" w:rsidP="00EE2C31">
      <w:pPr>
        <w:tabs>
          <w:tab w:val="left" w:pos="1985"/>
        </w:tabs>
        <w:ind w:left="1985" w:hanging="1985"/>
        <w:rPr>
          <w:rFonts w:ascii="Arial" w:eastAsia="Times New Roman" w:hAnsi="Arial" w:cs="Arial"/>
          <w:b/>
          <w:bCs/>
          <w:sz w:val="24"/>
        </w:rPr>
      </w:pPr>
      <w:r w:rsidRPr="00341812">
        <w:rPr>
          <w:rFonts w:ascii="Arial" w:eastAsia="Times New Roman" w:hAnsi="Arial" w:cs="Arial"/>
          <w:b/>
          <w:bCs/>
          <w:sz w:val="24"/>
        </w:rPr>
        <w:t>Title:</w:t>
      </w:r>
      <w:r w:rsidRPr="00341812">
        <w:rPr>
          <w:rFonts w:ascii="Arial" w:eastAsia="Times New Roman" w:hAnsi="Arial" w:cs="Arial"/>
          <w:b/>
          <w:bCs/>
          <w:sz w:val="24"/>
        </w:rPr>
        <w:tab/>
      </w:r>
      <w:r>
        <w:rPr>
          <w:rFonts w:ascii="Arial" w:eastAsia="Times New Roman" w:hAnsi="Arial" w:cs="Arial"/>
          <w:b/>
          <w:bCs/>
          <w:sz w:val="24"/>
        </w:rPr>
        <w:t xml:space="preserve">Discussion on </w:t>
      </w:r>
      <w:r w:rsidR="00871693">
        <w:rPr>
          <w:rFonts w:ascii="Arial" w:eastAsia="Times New Roman" w:hAnsi="Arial" w:cs="Arial"/>
          <w:b/>
          <w:bCs/>
          <w:sz w:val="24"/>
        </w:rPr>
        <w:t>data volume threshold</w:t>
      </w:r>
      <w:r>
        <w:rPr>
          <w:rFonts w:ascii="Arial" w:eastAsia="Times New Roman" w:hAnsi="Arial" w:cs="Arial"/>
          <w:b/>
          <w:bCs/>
          <w:sz w:val="24"/>
        </w:rPr>
        <w:t xml:space="preserve"> </w:t>
      </w:r>
      <w:r w:rsidR="00871693">
        <w:rPr>
          <w:rFonts w:ascii="Arial" w:eastAsia="Times New Roman" w:hAnsi="Arial" w:cs="Arial"/>
          <w:b/>
          <w:bCs/>
          <w:sz w:val="24"/>
        </w:rPr>
        <w:t>for</w:t>
      </w:r>
      <w:r>
        <w:rPr>
          <w:rFonts w:ascii="Arial" w:eastAsia="Times New Roman" w:hAnsi="Arial" w:cs="Arial"/>
          <w:b/>
          <w:bCs/>
          <w:sz w:val="24"/>
        </w:rPr>
        <w:t xml:space="preserve"> </w:t>
      </w:r>
      <w:r w:rsidRPr="006450F4">
        <w:rPr>
          <w:rFonts w:ascii="Arial" w:eastAsia="Times New Roman" w:hAnsi="Arial" w:cs="Arial"/>
          <w:b/>
          <w:bCs/>
          <w:sz w:val="24"/>
        </w:rPr>
        <w:t>small data transmission</w:t>
      </w:r>
    </w:p>
    <w:p w14:paraId="75DF8E63" w14:textId="77777777" w:rsidR="00EE2C31" w:rsidRPr="00341812" w:rsidRDefault="00EE2C31" w:rsidP="00EE2C31">
      <w:pPr>
        <w:tabs>
          <w:tab w:val="left" w:pos="1985"/>
        </w:tabs>
        <w:rPr>
          <w:rFonts w:ascii="Arial" w:eastAsia="Times New Roman" w:hAnsi="Arial" w:cs="Arial"/>
          <w:b/>
          <w:bCs/>
          <w:sz w:val="24"/>
        </w:rPr>
      </w:pPr>
      <w:bookmarkStart w:id="2" w:name="_Hlk506366071"/>
      <w:r w:rsidRPr="00341812">
        <w:rPr>
          <w:rFonts w:ascii="Arial" w:eastAsia="Times New Roman" w:hAnsi="Arial" w:cs="Arial"/>
          <w:b/>
          <w:bCs/>
          <w:sz w:val="24"/>
        </w:rPr>
        <w:t>Document for:</w:t>
      </w:r>
      <w:r w:rsidRPr="00341812">
        <w:rPr>
          <w:rFonts w:ascii="Arial" w:eastAsia="Times New Roman" w:hAnsi="Arial" w:cs="Arial"/>
          <w:b/>
          <w:bCs/>
          <w:sz w:val="24"/>
        </w:rPr>
        <w:tab/>
        <w:t>Discussion and Decision</w:t>
      </w:r>
      <w:bookmarkEnd w:id="2"/>
    </w:p>
    <w:p w14:paraId="7174D06A" w14:textId="288EB787" w:rsidR="00EE21FA" w:rsidRDefault="00EE21FA" w:rsidP="005776C1">
      <w:pPr>
        <w:pStyle w:val="Heading1"/>
        <w:pBdr>
          <w:top w:val="single" w:sz="12" w:space="3" w:color="000000"/>
          <w:left w:val="none" w:sz="0" w:space="0" w:color="000000"/>
          <w:bottom w:val="none" w:sz="0" w:space="0" w:color="000000"/>
          <w:right w:val="none" w:sz="0" w:space="0" w:color="000000"/>
        </w:pBdr>
        <w:suppressAutoHyphens/>
        <w:overflowPunct w:val="0"/>
        <w:autoSpaceDE w:val="0"/>
        <w:spacing w:before="240" w:line="276" w:lineRule="auto"/>
        <w:textAlignment w:val="baseline"/>
        <w:rPr>
          <w:rFonts w:ascii="Times New Roman" w:hAnsi="Times New Roman" w:cs="Times New Roman"/>
          <w:lang w:val="en-US"/>
        </w:rPr>
      </w:pPr>
    </w:p>
    <w:p w14:paraId="2C8D20F4" w14:textId="6288B8A0" w:rsidR="00721FA2" w:rsidRDefault="00721FA2" w:rsidP="00721FA2">
      <w:pPr>
        <w:pStyle w:val="obsandpros"/>
        <w:tabs>
          <w:tab w:val="left" w:pos="0"/>
        </w:tabs>
        <w:ind w:left="0" w:firstLine="0"/>
        <w:rPr>
          <w:rFonts w:eastAsiaTheme="minorEastAsia"/>
          <w:kern w:val="0"/>
          <w:szCs w:val="20"/>
          <w:lang w:val="en-GB"/>
        </w:rPr>
      </w:pPr>
      <w:r w:rsidRPr="00952935">
        <w:rPr>
          <w:rFonts w:eastAsiaTheme="minorEastAsia"/>
          <w:kern w:val="0"/>
          <w:szCs w:val="20"/>
          <w:lang w:val="en-GB"/>
        </w:rPr>
        <w:t xml:space="preserve">During </w:t>
      </w:r>
      <w:proofErr w:type="spellStart"/>
      <w:r w:rsidRPr="00952935">
        <w:rPr>
          <w:rFonts w:eastAsiaTheme="minorEastAsia"/>
          <w:kern w:val="0"/>
          <w:szCs w:val="20"/>
          <w:lang w:val="en-GB"/>
        </w:rPr>
        <w:t>RAN2#111-e</w:t>
      </w:r>
      <w:proofErr w:type="spellEnd"/>
      <w:r w:rsidRPr="00952935">
        <w:rPr>
          <w:rFonts w:eastAsiaTheme="minorEastAsia"/>
          <w:kern w:val="0"/>
          <w:szCs w:val="20"/>
          <w:lang w:val="en-GB"/>
        </w:rPr>
        <w:t xml:space="preserve"> meeting, </w:t>
      </w:r>
      <w:proofErr w:type="spellStart"/>
      <w:r w:rsidRPr="00952935">
        <w:rPr>
          <w:rFonts w:eastAsiaTheme="minorEastAsia"/>
          <w:kern w:val="0"/>
          <w:szCs w:val="20"/>
          <w:lang w:val="en-GB"/>
        </w:rPr>
        <w:t>RAN2</w:t>
      </w:r>
      <w:proofErr w:type="spellEnd"/>
      <w:r w:rsidRPr="00952935">
        <w:rPr>
          <w:rFonts w:eastAsiaTheme="minorEastAsia"/>
          <w:kern w:val="0"/>
          <w:szCs w:val="20"/>
          <w:lang w:val="en-GB"/>
        </w:rPr>
        <w:t xml:space="preserve"> </w:t>
      </w:r>
      <w:r w:rsidR="005F0B5D">
        <w:rPr>
          <w:rFonts w:eastAsiaTheme="minorEastAsia"/>
          <w:kern w:val="0"/>
          <w:szCs w:val="20"/>
          <w:lang w:val="en-GB"/>
        </w:rPr>
        <w:t>has made several agreements related to data volume threshold to perform data transmission in INACTIVE</w:t>
      </w:r>
      <w:r>
        <w:rPr>
          <w:rFonts w:eastAsiaTheme="minorEastAsia"/>
          <w:kern w:val="0"/>
          <w:szCs w:val="20"/>
          <w:lang w:val="en-GB"/>
        </w:rPr>
        <w:t xml:space="preserve"> [1]</w:t>
      </w:r>
      <w:r w:rsidRPr="00952935">
        <w:rPr>
          <w:rFonts w:eastAsiaTheme="minorEastAsia"/>
          <w:kern w:val="0"/>
          <w:szCs w:val="20"/>
          <w:lang w:val="en-GB"/>
        </w:rPr>
        <w:t xml:space="preserve">: </w:t>
      </w:r>
    </w:p>
    <w:p w14:paraId="3D35FC8B" w14:textId="77777777" w:rsidR="00721FA2" w:rsidRDefault="00721FA2" w:rsidP="00721FA2">
      <w:pPr>
        <w:pStyle w:val="Doc-text2"/>
        <w:pBdr>
          <w:top w:val="single" w:sz="4" w:space="1" w:color="000000"/>
          <w:left w:val="single" w:sz="4" w:space="4" w:color="000000"/>
          <w:bottom w:val="single" w:sz="4" w:space="1" w:color="000000"/>
          <w:right w:val="single" w:sz="4" w:space="4" w:color="000000"/>
        </w:pBdr>
        <w:rPr>
          <w:b/>
          <w:bCs/>
          <w:i/>
          <w:iCs/>
        </w:rPr>
      </w:pPr>
      <w:r>
        <w:rPr>
          <w:b/>
          <w:bCs/>
          <w:i/>
          <w:iCs/>
        </w:rPr>
        <w:t xml:space="preserve">Agreements </w:t>
      </w:r>
    </w:p>
    <w:p w14:paraId="5B263A69" w14:textId="77777777" w:rsidR="00721FA2" w:rsidRDefault="00721FA2" w:rsidP="00721FA2">
      <w:pPr>
        <w:pStyle w:val="Doc-text2"/>
        <w:pBdr>
          <w:top w:val="single" w:sz="4" w:space="1" w:color="000000"/>
          <w:left w:val="single" w:sz="4" w:space="4" w:color="000000"/>
          <w:bottom w:val="single" w:sz="4" w:space="1" w:color="000000"/>
          <w:right w:val="single" w:sz="4" w:space="4" w:color="000000"/>
        </w:pBdr>
      </w:pPr>
      <w:r>
        <w:t xml:space="preserve">1 </w:t>
      </w:r>
      <w:r>
        <w:tab/>
        <w:t xml:space="preserve">Small data transmission with RRC message is supported as baseline for RA-based and CG based schemes  </w:t>
      </w:r>
    </w:p>
    <w:p w14:paraId="649BA6C8" w14:textId="77777777" w:rsidR="00721FA2" w:rsidRDefault="00721FA2" w:rsidP="00721FA2">
      <w:pPr>
        <w:pStyle w:val="Doc-text2"/>
        <w:pBdr>
          <w:top w:val="single" w:sz="4" w:space="1" w:color="000000"/>
          <w:left w:val="single" w:sz="4" w:space="4" w:color="000000"/>
          <w:bottom w:val="single" w:sz="4" w:space="1" w:color="000000"/>
          <w:right w:val="single" w:sz="4" w:space="4" w:color="000000"/>
        </w:pBdr>
        <w:rPr>
          <w:lang w:val="en-US"/>
        </w:rPr>
      </w:pPr>
      <w:r>
        <w:rPr>
          <w:lang w:val="en-US"/>
        </w:rPr>
        <w:t>2</w:t>
      </w:r>
      <w:r>
        <w:rPr>
          <w:lang w:val="en-US"/>
        </w:rPr>
        <w:tab/>
        <w:t>RRC-less can be studied for limited use cases (e.g. same serving cell and/or for CG) with lower priority</w:t>
      </w:r>
    </w:p>
    <w:p w14:paraId="425A424A" w14:textId="77777777" w:rsidR="00721FA2" w:rsidRDefault="00721FA2" w:rsidP="00721FA2">
      <w:pPr>
        <w:pStyle w:val="Doc-text2"/>
        <w:pBdr>
          <w:top w:val="single" w:sz="4" w:space="1" w:color="000000"/>
          <w:left w:val="single" w:sz="4" w:space="4" w:color="000000"/>
          <w:bottom w:val="single" w:sz="4" w:space="1" w:color="000000"/>
          <w:right w:val="single" w:sz="4" w:space="4" w:color="000000"/>
        </w:pBdr>
        <w:rPr>
          <w:lang w:val="en-US"/>
        </w:rPr>
      </w:pPr>
      <w:r>
        <w:rPr>
          <w:lang w:val="en-US"/>
        </w:rPr>
        <w:t>3</w:t>
      </w:r>
      <w:r>
        <w:rPr>
          <w:lang w:val="en-US"/>
        </w:rPr>
        <w:tab/>
        <w:t xml:space="preserve">Context fetch and data forwarding with anchor re-location and without anchor re-location will be considered.   FFS if there are problems with the scenario “without anchor relocation”. </w:t>
      </w:r>
    </w:p>
    <w:p w14:paraId="1BADDF7C" w14:textId="77777777" w:rsidR="00721FA2" w:rsidRDefault="00721FA2" w:rsidP="00721FA2">
      <w:pPr>
        <w:pStyle w:val="Doc-text2"/>
        <w:pBdr>
          <w:top w:val="single" w:sz="4" w:space="1" w:color="000000"/>
          <w:left w:val="single" w:sz="4" w:space="4" w:color="000000"/>
          <w:bottom w:val="single" w:sz="4" w:space="1" w:color="000000"/>
          <w:right w:val="single" w:sz="4" w:space="4" w:color="000000"/>
        </w:pBdr>
      </w:pPr>
      <w:r>
        <w:t>4</w:t>
      </w:r>
      <w:r>
        <w:tab/>
        <w:t xml:space="preserve">From RAN2 perspective, stored “configuration” in the UE Context is used for the </w:t>
      </w:r>
      <w:proofErr w:type="spellStart"/>
      <w:r>
        <w:t>RLC</w:t>
      </w:r>
      <w:proofErr w:type="spellEnd"/>
      <w:r>
        <w:t xml:space="preserve"> bearer configuration for any </w:t>
      </w:r>
      <w:proofErr w:type="spellStart"/>
      <w:r>
        <w:t>SDT</w:t>
      </w:r>
      <w:proofErr w:type="spellEnd"/>
      <w:r>
        <w:t xml:space="preserve"> mechanism (RACH and CG).</w:t>
      </w:r>
    </w:p>
    <w:p w14:paraId="78636046" w14:textId="77777777" w:rsidR="00721FA2" w:rsidRDefault="00721FA2" w:rsidP="00721FA2">
      <w:pPr>
        <w:pStyle w:val="Doc-text2"/>
        <w:pBdr>
          <w:top w:val="single" w:sz="4" w:space="1" w:color="000000"/>
          <w:left w:val="single" w:sz="4" w:space="4" w:color="000000"/>
          <w:bottom w:val="single" w:sz="4" w:space="1" w:color="000000"/>
          <w:right w:val="single" w:sz="4" w:space="4" w:color="000000"/>
        </w:pBdr>
      </w:pPr>
      <w:r>
        <w:t>5</w:t>
      </w:r>
      <w:r>
        <w:tab/>
        <w:t xml:space="preserve">The 2-step RACH or 4-step RACH should be applied to RACH based uplink small data transmission in </w:t>
      </w:r>
      <w:proofErr w:type="spellStart"/>
      <w:r>
        <w:t>RRC_INACTIVE</w:t>
      </w:r>
      <w:proofErr w:type="spellEnd"/>
    </w:p>
    <w:p w14:paraId="17716188" w14:textId="77777777" w:rsidR="00721FA2" w:rsidRDefault="00721FA2" w:rsidP="00721FA2">
      <w:pPr>
        <w:pStyle w:val="Doc-text2"/>
        <w:pBdr>
          <w:top w:val="single" w:sz="4" w:space="1" w:color="000000"/>
          <w:left w:val="single" w:sz="4" w:space="4" w:color="000000"/>
          <w:bottom w:val="single" w:sz="4" w:space="1" w:color="000000"/>
          <w:right w:val="single" w:sz="4" w:space="4" w:color="000000"/>
        </w:pBdr>
      </w:pPr>
      <w:r>
        <w:t>6</w:t>
      </w:r>
      <w:r>
        <w:tab/>
        <w:t xml:space="preserve">The uplink small data can be sent in MSGA of 2-step RACH or </w:t>
      </w:r>
      <w:proofErr w:type="spellStart"/>
      <w:r>
        <w:t>msg3</w:t>
      </w:r>
      <w:proofErr w:type="spellEnd"/>
      <w:r>
        <w:t xml:space="preserve"> of 4-step RACH.</w:t>
      </w:r>
    </w:p>
    <w:p w14:paraId="73B75ADF" w14:textId="77777777" w:rsidR="00721FA2" w:rsidRDefault="00721FA2" w:rsidP="00721FA2">
      <w:pPr>
        <w:pStyle w:val="Doc-text2"/>
        <w:pBdr>
          <w:top w:val="single" w:sz="4" w:space="1" w:color="000000"/>
          <w:left w:val="single" w:sz="4" w:space="4" w:color="000000"/>
          <w:bottom w:val="single" w:sz="4" w:space="1" w:color="000000"/>
          <w:right w:val="single" w:sz="4" w:space="4" w:color="000000"/>
        </w:pBdr>
      </w:pPr>
      <w:r>
        <w:t>7</w:t>
      </w:r>
      <w:r>
        <w:tab/>
        <w:t xml:space="preserve">Small data transmission is configured by the network on a per </w:t>
      </w:r>
      <w:proofErr w:type="spellStart"/>
      <w:r>
        <w:t>DRB</w:t>
      </w:r>
      <w:proofErr w:type="spellEnd"/>
      <w:r>
        <w:t xml:space="preserve"> basis</w:t>
      </w:r>
    </w:p>
    <w:p w14:paraId="5C260D41" w14:textId="77777777" w:rsidR="00721FA2" w:rsidRDefault="00721FA2" w:rsidP="00721FA2">
      <w:pPr>
        <w:pStyle w:val="Doc-text2"/>
        <w:pBdr>
          <w:top w:val="single" w:sz="4" w:space="1" w:color="000000"/>
          <w:left w:val="single" w:sz="4" w:space="4" w:color="000000"/>
          <w:bottom w:val="single" w:sz="4" w:space="1" w:color="000000"/>
          <w:right w:val="single" w:sz="4" w:space="4" w:color="000000"/>
        </w:pBdr>
      </w:pPr>
      <w:r>
        <w:t>8</w:t>
      </w:r>
      <w:r>
        <w:tab/>
      </w:r>
      <w:r w:rsidRPr="00721FA2">
        <w:rPr>
          <w:highlight w:val="yellow"/>
        </w:rPr>
        <w:t xml:space="preserve">Data volume threshold is used for the UE to decide whether to do </w:t>
      </w:r>
      <w:proofErr w:type="spellStart"/>
      <w:r w:rsidRPr="00721FA2">
        <w:rPr>
          <w:highlight w:val="yellow"/>
        </w:rPr>
        <w:t>SDT</w:t>
      </w:r>
      <w:proofErr w:type="spellEnd"/>
      <w:r w:rsidRPr="00721FA2">
        <w:rPr>
          <w:highlight w:val="yellow"/>
        </w:rPr>
        <w:t xml:space="preserve"> or not.   FFS how we calculate data volume</w:t>
      </w:r>
      <w:r>
        <w:t xml:space="preserve">.  </w:t>
      </w:r>
    </w:p>
    <w:p w14:paraId="3AD75459" w14:textId="77777777" w:rsidR="00721FA2" w:rsidRDefault="00721FA2" w:rsidP="00721FA2">
      <w:pPr>
        <w:pStyle w:val="Doc-text2"/>
        <w:pBdr>
          <w:top w:val="single" w:sz="4" w:space="1" w:color="000000"/>
          <w:left w:val="single" w:sz="4" w:space="4" w:color="000000"/>
          <w:bottom w:val="single" w:sz="4" w:space="1" w:color="000000"/>
          <w:right w:val="single" w:sz="4" w:space="4" w:color="000000"/>
        </w:pBdr>
      </w:pPr>
      <w:r>
        <w:tab/>
        <w:t xml:space="preserve">FFS if an “additional </w:t>
      </w:r>
      <w:proofErr w:type="spellStart"/>
      <w:r>
        <w:t>SDT</w:t>
      </w:r>
      <w:proofErr w:type="spellEnd"/>
      <w:r>
        <w:t xml:space="preserve"> specific” </w:t>
      </w:r>
      <w:proofErr w:type="spellStart"/>
      <w:r>
        <w:t>RSRP</w:t>
      </w:r>
      <w:proofErr w:type="spellEnd"/>
      <w:r>
        <w:t xml:space="preserve"> threshold is further used to determine whether the UE should do </w:t>
      </w:r>
      <w:proofErr w:type="spellStart"/>
      <w:r>
        <w:t>SDT</w:t>
      </w:r>
      <w:proofErr w:type="spellEnd"/>
    </w:p>
    <w:p w14:paraId="71CBBD16" w14:textId="77777777" w:rsidR="00721FA2" w:rsidRDefault="00721FA2" w:rsidP="00721FA2">
      <w:pPr>
        <w:pStyle w:val="Doc-text2"/>
        <w:pBdr>
          <w:top w:val="single" w:sz="4" w:space="1" w:color="000000"/>
          <w:left w:val="single" w:sz="4" w:space="4" w:color="000000"/>
          <w:bottom w:val="single" w:sz="4" w:space="1" w:color="000000"/>
          <w:right w:val="single" w:sz="4" w:space="4" w:color="000000"/>
        </w:pBdr>
      </w:pPr>
      <w:r>
        <w:t>9</w:t>
      </w:r>
      <w:r>
        <w:tab/>
      </w:r>
      <w:r w:rsidRPr="005F0B5D">
        <w:t xml:space="preserve">UL/DL transmission following UL </w:t>
      </w:r>
      <w:proofErr w:type="spellStart"/>
      <w:r w:rsidRPr="005F0B5D">
        <w:t>SDT</w:t>
      </w:r>
      <w:proofErr w:type="spellEnd"/>
      <w:r w:rsidRPr="005F0B5D">
        <w:t xml:space="preserve"> without transitioning to </w:t>
      </w:r>
      <w:proofErr w:type="spellStart"/>
      <w:r w:rsidRPr="005F0B5D">
        <w:t>RRC_CONNECTED</w:t>
      </w:r>
      <w:proofErr w:type="spellEnd"/>
      <w:r w:rsidRPr="005F0B5D">
        <w:t xml:space="preserve"> is supported</w:t>
      </w:r>
      <w:r>
        <w:t xml:space="preserve"> </w:t>
      </w:r>
    </w:p>
    <w:p w14:paraId="3021DE45" w14:textId="77777777" w:rsidR="00721FA2" w:rsidRDefault="00721FA2" w:rsidP="00721FA2">
      <w:pPr>
        <w:pStyle w:val="Doc-text2"/>
        <w:pBdr>
          <w:top w:val="single" w:sz="4" w:space="1" w:color="000000"/>
          <w:left w:val="single" w:sz="4" w:space="4" w:color="000000"/>
          <w:bottom w:val="single" w:sz="4" w:space="1" w:color="000000"/>
          <w:right w:val="single" w:sz="4" w:space="4" w:color="000000"/>
        </w:pBdr>
      </w:pPr>
      <w:r>
        <w:t>10</w:t>
      </w:r>
      <w:r>
        <w:tab/>
      </w:r>
      <w:r w:rsidRPr="005F0B5D">
        <w:t xml:space="preserve">When UE is in </w:t>
      </w:r>
      <w:proofErr w:type="spellStart"/>
      <w:r w:rsidRPr="005F0B5D">
        <w:t>RRC_INACTIVE</w:t>
      </w:r>
      <w:proofErr w:type="spellEnd"/>
      <w:r w:rsidRPr="005F0B5D">
        <w:t xml:space="preserve">, it should be possible to send multiple UL and DL packets as part of the same </w:t>
      </w:r>
      <w:proofErr w:type="spellStart"/>
      <w:r w:rsidRPr="005F0B5D">
        <w:t>SDT</w:t>
      </w:r>
      <w:proofErr w:type="spellEnd"/>
      <w:r w:rsidRPr="005F0B5D">
        <w:t xml:space="preserve"> mechanism and without transitioning to </w:t>
      </w:r>
      <w:proofErr w:type="spellStart"/>
      <w:r w:rsidRPr="005F0B5D">
        <w:t>RRC_CONNECTED</w:t>
      </w:r>
      <w:proofErr w:type="spellEnd"/>
      <w:r w:rsidRPr="005F0B5D">
        <w:t xml:space="preserve"> on dedicated grant.  FFS on details and whether any indication to network is needed.</w:t>
      </w:r>
      <w:r>
        <w:t xml:space="preserve">  </w:t>
      </w:r>
    </w:p>
    <w:p w14:paraId="3BB78C08" w14:textId="68B99122" w:rsidR="00721FA2" w:rsidRDefault="00721FA2" w:rsidP="00721FA2">
      <w:pPr>
        <w:pStyle w:val="obsandpros"/>
        <w:tabs>
          <w:tab w:val="left" w:pos="0"/>
        </w:tabs>
        <w:ind w:left="0" w:firstLine="0"/>
        <w:rPr>
          <w:lang w:val="en-GB"/>
        </w:rPr>
      </w:pPr>
    </w:p>
    <w:p w14:paraId="78A5F67C" w14:textId="7A919EE0" w:rsidR="002C5FAF" w:rsidRPr="00C71841" w:rsidRDefault="002C5FAF" w:rsidP="00C71841">
      <w:pPr>
        <w:pStyle w:val="obsandpros"/>
        <w:tabs>
          <w:tab w:val="left" w:pos="0"/>
        </w:tabs>
        <w:ind w:left="0" w:firstLine="0"/>
        <w:rPr>
          <w:lang w:val="en-GB"/>
        </w:rPr>
      </w:pPr>
      <w:r>
        <w:rPr>
          <w:lang w:val="en-GB"/>
        </w:rPr>
        <w:t xml:space="preserve">In </w:t>
      </w:r>
      <w:r w:rsidR="00C71841" w:rsidRPr="00C71841">
        <w:rPr>
          <w:lang w:val="en-GB"/>
        </w:rPr>
        <w:t>[</w:t>
      </w:r>
      <w:proofErr w:type="spellStart"/>
      <w:r w:rsidR="00C71841" w:rsidRPr="00C71841">
        <w:rPr>
          <w:lang w:val="en-GB"/>
        </w:rPr>
        <w:t>POST113</w:t>
      </w:r>
      <w:proofErr w:type="spellEnd"/>
      <w:r w:rsidR="00C71841" w:rsidRPr="00C71841">
        <w:rPr>
          <w:lang w:val="en-GB"/>
        </w:rPr>
        <w:t>-e][501][</w:t>
      </w:r>
      <w:proofErr w:type="spellStart"/>
      <w:r w:rsidR="00C71841" w:rsidRPr="00C71841">
        <w:rPr>
          <w:lang w:val="en-GB"/>
        </w:rPr>
        <w:t>SDT</w:t>
      </w:r>
      <w:proofErr w:type="spellEnd"/>
      <w:r w:rsidR="00C71841" w:rsidRPr="00C71841">
        <w:rPr>
          <w:lang w:val="en-GB"/>
        </w:rPr>
        <w:t>] Selection criteria and overall Procedure</w:t>
      </w:r>
      <w:r w:rsidR="00C71841">
        <w:rPr>
          <w:lang w:val="en-GB"/>
        </w:rPr>
        <w:t xml:space="preserve"> email discussion, it was discussed whether to configure common data volume threshold or separate data volume threshold for CG-</w:t>
      </w:r>
      <w:proofErr w:type="spellStart"/>
      <w:r w:rsidR="00C71841">
        <w:rPr>
          <w:lang w:val="en-GB"/>
        </w:rPr>
        <w:t>SDT</w:t>
      </w:r>
      <w:proofErr w:type="spellEnd"/>
      <w:r w:rsidR="00C71841">
        <w:rPr>
          <w:lang w:val="en-GB"/>
        </w:rPr>
        <w:t xml:space="preserve"> and RA-</w:t>
      </w:r>
      <w:proofErr w:type="spellStart"/>
      <w:r w:rsidR="00C71841">
        <w:rPr>
          <w:lang w:val="en-GB"/>
        </w:rPr>
        <w:t>SDT</w:t>
      </w:r>
      <w:proofErr w:type="spellEnd"/>
      <w:r w:rsidR="00C71841">
        <w:rPr>
          <w:lang w:val="en-GB"/>
        </w:rPr>
        <w:t xml:space="preserve"> [2]. There was overwhelming support to have common data volume threshold for CG-</w:t>
      </w:r>
      <w:proofErr w:type="spellStart"/>
      <w:r w:rsidR="00C71841">
        <w:rPr>
          <w:lang w:val="en-GB"/>
        </w:rPr>
        <w:t>SDT</w:t>
      </w:r>
      <w:proofErr w:type="spellEnd"/>
      <w:r w:rsidR="00C71841">
        <w:rPr>
          <w:lang w:val="en-GB"/>
        </w:rPr>
        <w:t xml:space="preserve"> and RA-</w:t>
      </w:r>
      <w:proofErr w:type="spellStart"/>
      <w:r w:rsidR="00C71841">
        <w:rPr>
          <w:lang w:val="en-GB"/>
        </w:rPr>
        <w:t>SDT</w:t>
      </w:r>
      <w:proofErr w:type="spellEnd"/>
      <w:r w:rsidR="00C71841">
        <w:rPr>
          <w:lang w:val="en-GB"/>
        </w:rPr>
        <w:t>. In this paper we would like to discuss more details specific to data volume threshold and provide our view.</w:t>
      </w:r>
    </w:p>
    <w:p w14:paraId="651A306F" w14:textId="74C1798F" w:rsidR="00EE21FA" w:rsidRDefault="001F4ED2" w:rsidP="001F4ED2">
      <w:pPr>
        <w:pStyle w:val="Heading1"/>
        <w:pBdr>
          <w:top w:val="single" w:sz="12" w:space="3" w:color="000000"/>
          <w:left w:val="none" w:sz="0" w:space="0" w:color="000000"/>
          <w:bottom w:val="none" w:sz="0" w:space="0" w:color="000000"/>
          <w:right w:val="none" w:sz="0" w:space="0" w:color="000000"/>
        </w:pBdr>
        <w:suppressAutoHyphens/>
        <w:overflowPunct w:val="0"/>
        <w:autoSpaceDE w:val="0"/>
        <w:spacing w:before="240" w:line="276" w:lineRule="auto"/>
        <w:textAlignment w:val="baseline"/>
        <w:rPr>
          <w:color w:val="000000" w:themeColor="text1"/>
          <w:lang w:val="en-US"/>
        </w:rPr>
      </w:pPr>
      <w:r w:rsidRPr="00BD6A15">
        <w:rPr>
          <w:color w:val="000000" w:themeColor="text1"/>
          <w:lang w:val="en-US"/>
        </w:rPr>
        <w:t>Discussion</w:t>
      </w:r>
    </w:p>
    <w:p w14:paraId="77A924AE" w14:textId="2B35B85D" w:rsidR="00FE4DE1" w:rsidRDefault="00FE4DE1" w:rsidP="00FE4DE1">
      <w:pPr>
        <w:rPr>
          <w:lang w:val="en-US"/>
        </w:rPr>
      </w:pPr>
      <w:r w:rsidRPr="00A12A8B">
        <w:rPr>
          <w:lang w:val="en-US"/>
        </w:rPr>
        <w:t xml:space="preserve">NR small data transmission solution aims at supporting more services with varying traffic patterns. </w:t>
      </w:r>
      <w:r w:rsidR="0099270C">
        <w:rPr>
          <w:lang w:val="en-US"/>
        </w:rPr>
        <w:t>So,</w:t>
      </w:r>
      <w:r w:rsidR="00C71841">
        <w:rPr>
          <w:lang w:val="en-US"/>
        </w:rPr>
        <w:t xml:space="preserve"> depending on the application types UEs can have different traffic requirement and corresponding different packet size. </w:t>
      </w:r>
      <w:r w:rsidR="0099270C">
        <w:rPr>
          <w:lang w:val="en-US"/>
        </w:rPr>
        <w:t>Hence, when gNB configures CG resources, it can also consider subscription information and/or traffic pattern of UE. On the other side, RACH resources and configuration</w:t>
      </w:r>
      <w:r w:rsidR="008F7329">
        <w:rPr>
          <w:lang w:val="en-US"/>
        </w:rPr>
        <w:t xml:space="preserve"> are</w:t>
      </w:r>
      <w:r w:rsidR="0099270C">
        <w:rPr>
          <w:lang w:val="en-US"/>
        </w:rPr>
        <w:t xml:space="preserve"> cell specific and common among all UEs. Therefore, TB size for CG -</w:t>
      </w:r>
      <w:proofErr w:type="spellStart"/>
      <w:r w:rsidR="0099270C">
        <w:rPr>
          <w:lang w:val="en-US"/>
        </w:rPr>
        <w:t>SDT</w:t>
      </w:r>
      <w:proofErr w:type="spellEnd"/>
      <w:r w:rsidR="0099270C">
        <w:rPr>
          <w:lang w:val="en-US"/>
        </w:rPr>
        <w:t xml:space="preserve"> and RA-</w:t>
      </w:r>
      <w:proofErr w:type="spellStart"/>
      <w:r w:rsidR="0099270C">
        <w:rPr>
          <w:lang w:val="en-US"/>
        </w:rPr>
        <w:t>SDT</w:t>
      </w:r>
      <w:proofErr w:type="spellEnd"/>
      <w:r w:rsidR="0099270C">
        <w:rPr>
          <w:lang w:val="en-US"/>
        </w:rPr>
        <w:t xml:space="preserve"> are also different. Furthermore, all UEs within same cell use same periodicity of RACH resources whereas, </w:t>
      </w:r>
      <w:r w:rsidR="00FE62C3">
        <w:rPr>
          <w:lang w:val="en-US"/>
        </w:rPr>
        <w:t xml:space="preserve">CG periodicity can be same or different among different UE due to their different traffic characteristic. </w:t>
      </w:r>
      <w:r w:rsidR="0099270C">
        <w:rPr>
          <w:lang w:val="en-US"/>
        </w:rPr>
        <w:t xml:space="preserve">Based on such consideration, </w:t>
      </w:r>
      <w:r w:rsidR="00FE62C3">
        <w:rPr>
          <w:lang w:val="en-US"/>
        </w:rPr>
        <w:t>if common data volume threshold is used for CG-</w:t>
      </w:r>
      <w:proofErr w:type="spellStart"/>
      <w:r w:rsidR="00FE62C3">
        <w:rPr>
          <w:lang w:val="en-US"/>
        </w:rPr>
        <w:t>SDT</w:t>
      </w:r>
      <w:proofErr w:type="spellEnd"/>
      <w:r w:rsidR="00FE62C3">
        <w:rPr>
          <w:lang w:val="en-US"/>
        </w:rPr>
        <w:t xml:space="preserve"> and RA-</w:t>
      </w:r>
      <w:proofErr w:type="spellStart"/>
      <w:r w:rsidR="00FE62C3">
        <w:rPr>
          <w:lang w:val="en-US"/>
        </w:rPr>
        <w:t>SDT</w:t>
      </w:r>
      <w:proofErr w:type="spellEnd"/>
      <w:r w:rsidR="00FE62C3">
        <w:rPr>
          <w:lang w:val="en-US"/>
        </w:rPr>
        <w:t xml:space="preserve">, it would lead to the issue that UE with valid CG resources would unnecessarily go to CONNECTED. </w:t>
      </w:r>
    </w:p>
    <w:p w14:paraId="363543F2" w14:textId="77777777" w:rsidR="00537204" w:rsidRPr="00537204" w:rsidRDefault="00537204" w:rsidP="00537204">
      <w:pPr>
        <w:rPr>
          <w:b/>
          <w:bCs/>
          <w:lang w:val="en-US"/>
        </w:rPr>
      </w:pPr>
      <w:r w:rsidRPr="00537204">
        <w:rPr>
          <w:b/>
          <w:bCs/>
          <w:lang w:val="en-US"/>
        </w:rPr>
        <w:lastRenderedPageBreak/>
        <w:t>Observation 1: The configuration of RACH resources for small data transmission are common under the cell whereas CG resources for small data transmission are allocated for a dedicated UE.</w:t>
      </w:r>
    </w:p>
    <w:p w14:paraId="347C5B47" w14:textId="77777777" w:rsidR="00537204" w:rsidRPr="00537204" w:rsidRDefault="00537204" w:rsidP="00537204">
      <w:pPr>
        <w:rPr>
          <w:b/>
          <w:bCs/>
          <w:lang w:val="en-US"/>
        </w:rPr>
      </w:pPr>
      <w:r w:rsidRPr="00537204">
        <w:rPr>
          <w:b/>
          <w:bCs/>
          <w:lang w:val="en-US"/>
        </w:rPr>
        <w:t xml:space="preserve">Observation 2: CG resources are configured based on UE’s traffic pattern/characteristic and each UE has a different traffic requirement and services, common data volume threshold may not be suitable for UEs. </w:t>
      </w:r>
    </w:p>
    <w:p w14:paraId="29297333" w14:textId="59391295" w:rsidR="00537204" w:rsidRPr="00537204" w:rsidRDefault="00537204" w:rsidP="00FE4DE1">
      <w:pPr>
        <w:rPr>
          <w:b/>
          <w:bCs/>
          <w:lang w:val="en-US"/>
        </w:rPr>
      </w:pPr>
      <w:r w:rsidRPr="00537204">
        <w:rPr>
          <w:b/>
          <w:bCs/>
          <w:lang w:val="en-US"/>
        </w:rPr>
        <w:t>Observation 3: UE with valid CG resources would unnecessarily switch to CONNECTED if common data volume threshold is used for both CG-</w:t>
      </w:r>
      <w:proofErr w:type="spellStart"/>
      <w:r w:rsidRPr="00537204">
        <w:rPr>
          <w:b/>
          <w:bCs/>
          <w:lang w:val="en-US"/>
        </w:rPr>
        <w:t>SDT</w:t>
      </w:r>
      <w:proofErr w:type="spellEnd"/>
      <w:r w:rsidRPr="00537204">
        <w:rPr>
          <w:b/>
          <w:bCs/>
          <w:lang w:val="en-US"/>
        </w:rPr>
        <w:t xml:space="preserve"> and RA-</w:t>
      </w:r>
      <w:proofErr w:type="spellStart"/>
      <w:r w:rsidRPr="00537204">
        <w:rPr>
          <w:b/>
          <w:bCs/>
          <w:lang w:val="en-US"/>
        </w:rPr>
        <w:t>SDT</w:t>
      </w:r>
      <w:proofErr w:type="spellEnd"/>
      <w:r w:rsidRPr="00537204">
        <w:rPr>
          <w:b/>
          <w:bCs/>
          <w:lang w:val="en-US"/>
        </w:rPr>
        <w:t>.</w:t>
      </w:r>
    </w:p>
    <w:p w14:paraId="53834DFB" w14:textId="167988F5" w:rsidR="00D07BB1" w:rsidRDefault="00580F5F" w:rsidP="00D07BB1">
      <w:pPr>
        <w:rPr>
          <w:lang w:val="en-US"/>
        </w:rPr>
      </w:pPr>
      <w:r>
        <w:rPr>
          <w:lang w:val="en-US"/>
        </w:rPr>
        <w:t xml:space="preserve">As an </w:t>
      </w:r>
      <w:r w:rsidR="00FE62C3">
        <w:rPr>
          <w:lang w:val="en-US"/>
        </w:rPr>
        <w:t xml:space="preserve">example, UE has the potential uplink data of 500 bytes and valid CG resources with TB size 500 bytes. </w:t>
      </w:r>
      <w:proofErr w:type="spellStart"/>
      <w:r w:rsidR="00FE62C3">
        <w:rPr>
          <w:lang w:val="en-US"/>
        </w:rPr>
        <w:t>gNB</w:t>
      </w:r>
      <w:proofErr w:type="spellEnd"/>
      <w:r w:rsidR="00FE62C3">
        <w:rPr>
          <w:lang w:val="en-US"/>
        </w:rPr>
        <w:t xml:space="preserve"> signaled the data volume threshold for small data is 300 bytes. In this case UE performs an RRC resume procedure and transition to the connected state </w:t>
      </w:r>
      <w:r w:rsidR="00FE62C3" w:rsidRPr="00B23154">
        <w:rPr>
          <w:lang w:val="en-US"/>
        </w:rPr>
        <w:t>instead of</w:t>
      </w:r>
      <w:r w:rsidR="00FE62C3">
        <w:rPr>
          <w:color w:val="FF0000"/>
          <w:lang w:val="en-US"/>
        </w:rPr>
        <w:t xml:space="preserve"> </w:t>
      </w:r>
      <w:r w:rsidR="00FE62C3">
        <w:rPr>
          <w:lang w:val="en-US"/>
        </w:rPr>
        <w:t xml:space="preserve">initiating the small data transmission INACTIVE. One objective of the WI is to minimize state transitions for small amounts of small of data. Therefore, to avoid signaling overhead and reduce power consumption, it would be beneficial if UE remains in INACTIVE state. </w:t>
      </w:r>
      <w:r w:rsidR="00D07BB1">
        <w:rPr>
          <w:lang w:val="en-US"/>
        </w:rPr>
        <w:t xml:space="preserve">In order to allow </w:t>
      </w:r>
      <w:r>
        <w:rPr>
          <w:lang w:val="en-US"/>
        </w:rPr>
        <w:t xml:space="preserve">the </w:t>
      </w:r>
      <w:r w:rsidR="00D07BB1">
        <w:rPr>
          <w:lang w:val="en-US"/>
        </w:rPr>
        <w:t xml:space="preserve">UE to perform data transmission in </w:t>
      </w:r>
      <w:proofErr w:type="spellStart"/>
      <w:r w:rsidR="00D07BB1">
        <w:rPr>
          <w:lang w:val="en-US"/>
        </w:rPr>
        <w:t>RRC_INACTIVE</w:t>
      </w:r>
      <w:proofErr w:type="spellEnd"/>
      <w:r w:rsidR="00D07BB1">
        <w:rPr>
          <w:lang w:val="en-US"/>
        </w:rPr>
        <w:t xml:space="preserve"> some further enhancement for data volume threshold needs to be required</w:t>
      </w:r>
      <w:r w:rsidR="00EE2C31">
        <w:rPr>
          <w:lang w:val="en-US"/>
        </w:rPr>
        <w:t>.</w:t>
      </w:r>
    </w:p>
    <w:p w14:paraId="11326B35" w14:textId="4F87EEF4" w:rsidR="00EE2C31" w:rsidRDefault="00B350B1" w:rsidP="00D07BB1">
      <w:pPr>
        <w:rPr>
          <w:lang w:val="en-US"/>
        </w:rPr>
      </w:pPr>
      <w:r>
        <w:rPr>
          <w:lang w:val="en-US"/>
        </w:rPr>
        <w:t xml:space="preserve">One </w:t>
      </w:r>
      <w:r w:rsidR="00EE2C31">
        <w:rPr>
          <w:lang w:val="en-US"/>
        </w:rPr>
        <w:t xml:space="preserve">possibility could be network </w:t>
      </w:r>
      <w:r w:rsidR="00EE2C31" w:rsidRPr="00D3741F">
        <w:rPr>
          <w:lang w:val="en-US"/>
        </w:rPr>
        <w:t>can</w:t>
      </w:r>
      <w:r w:rsidR="00EE2C31">
        <w:rPr>
          <w:lang w:val="en-US"/>
        </w:rPr>
        <w:t xml:space="preserve"> broadcast multiple data volume threshold</w:t>
      </w:r>
      <w:r w:rsidR="00EE2C31" w:rsidRPr="00D3741F">
        <w:rPr>
          <w:lang w:val="en-US"/>
        </w:rPr>
        <w:t>s</w:t>
      </w:r>
      <w:r w:rsidR="00EE2C31">
        <w:rPr>
          <w:lang w:val="en-US"/>
        </w:rPr>
        <w:t xml:space="preserve"> where </w:t>
      </w:r>
      <w:r w:rsidR="00EE2C31" w:rsidRPr="00D3741F">
        <w:rPr>
          <w:lang w:val="en-US"/>
        </w:rPr>
        <w:t>each</w:t>
      </w:r>
      <w:r w:rsidR="00EE2C31">
        <w:rPr>
          <w:lang w:val="en-US"/>
        </w:rPr>
        <w:t xml:space="preserve"> threshold is associated with</w:t>
      </w:r>
      <w:r w:rsidR="00EE2C31" w:rsidRPr="00D3741F">
        <w:rPr>
          <w:lang w:val="en-US"/>
        </w:rPr>
        <w:t>, for example, the</w:t>
      </w:r>
      <w:r w:rsidR="00EE2C31">
        <w:rPr>
          <w:lang w:val="en-US"/>
        </w:rPr>
        <w:t xml:space="preserve"> CG periodicity. For example, </w:t>
      </w:r>
      <w:r w:rsidR="00EE2C31" w:rsidRPr="00D3741F">
        <w:rPr>
          <w:lang w:val="en-US"/>
        </w:rPr>
        <w:t>a larger</w:t>
      </w:r>
      <w:r w:rsidR="00EE2C31">
        <w:rPr>
          <w:lang w:val="en-US"/>
        </w:rPr>
        <w:t xml:space="preserve"> data volume threshold is </w:t>
      </w:r>
      <w:r w:rsidR="00EE2C31" w:rsidRPr="00D3741F">
        <w:rPr>
          <w:lang w:val="en-US"/>
        </w:rPr>
        <w:t>applicable to the UEs configured with</w:t>
      </w:r>
      <w:r w:rsidR="00EE2C31">
        <w:rPr>
          <w:lang w:val="en-US"/>
        </w:rPr>
        <w:t xml:space="preserve"> smaller CG resource periodicity and </w:t>
      </w:r>
      <w:r w:rsidR="00EE2C31" w:rsidRPr="00D3741F">
        <w:rPr>
          <w:lang w:val="en-US"/>
        </w:rPr>
        <w:t>a smaller</w:t>
      </w:r>
      <w:r w:rsidR="00EE2C31">
        <w:rPr>
          <w:lang w:val="en-US"/>
        </w:rPr>
        <w:t xml:space="preserve"> data volume threshold is </w:t>
      </w:r>
      <w:r w:rsidR="00EE2C31" w:rsidRPr="00D3741F">
        <w:rPr>
          <w:lang w:val="en-US"/>
        </w:rPr>
        <w:t>applicable to the UEs configured with</w:t>
      </w:r>
      <w:r w:rsidR="00EE2C31">
        <w:rPr>
          <w:lang w:val="en-US"/>
        </w:rPr>
        <w:t xml:space="preserve"> longer CG resource periodicity. The benefit of such proposal is that UE with shorter CG periodicity </w:t>
      </w:r>
      <w:r w:rsidR="00EE2C31" w:rsidRPr="00D3741F">
        <w:rPr>
          <w:lang w:val="en-US"/>
        </w:rPr>
        <w:t>and</w:t>
      </w:r>
      <w:r w:rsidR="00EE2C31">
        <w:rPr>
          <w:lang w:val="en-US"/>
        </w:rPr>
        <w:t xml:space="preserve"> with higher amount of data can </w:t>
      </w:r>
      <w:r w:rsidR="00EE2C31" w:rsidRPr="00D3741F">
        <w:rPr>
          <w:lang w:val="en-US"/>
        </w:rPr>
        <w:t xml:space="preserve">remain </w:t>
      </w:r>
      <w:r w:rsidR="00EE2C31">
        <w:rPr>
          <w:lang w:val="en-US"/>
        </w:rPr>
        <w:t xml:space="preserve">in </w:t>
      </w:r>
      <w:proofErr w:type="spellStart"/>
      <w:r w:rsidR="00EE2C31">
        <w:rPr>
          <w:lang w:val="en-US"/>
        </w:rPr>
        <w:t>RRC_INACTIVE</w:t>
      </w:r>
      <w:proofErr w:type="spellEnd"/>
      <w:r w:rsidR="00EE2C31">
        <w:rPr>
          <w:lang w:val="en-US"/>
        </w:rPr>
        <w:t xml:space="preserve"> state that reduces signaling overhead as well as power consumption. </w:t>
      </w:r>
    </w:p>
    <w:p w14:paraId="0CCC9347" w14:textId="278D1CB1" w:rsidR="00C368F8" w:rsidRPr="00537204" w:rsidRDefault="00C368F8" w:rsidP="00FE62C3">
      <w:pPr>
        <w:rPr>
          <w:b/>
          <w:bCs/>
          <w:lang w:val="en-US"/>
        </w:rPr>
      </w:pPr>
      <w:r w:rsidRPr="00537204">
        <w:rPr>
          <w:b/>
          <w:bCs/>
          <w:lang w:val="en-US"/>
        </w:rPr>
        <w:t>Proposal</w:t>
      </w:r>
      <w:r w:rsidR="00537204" w:rsidRPr="00537204">
        <w:rPr>
          <w:b/>
          <w:bCs/>
          <w:lang w:val="en-US"/>
        </w:rPr>
        <w:t xml:space="preserve"> 1: we kindly request RAN2 to discuss further enhancement regarding data volume threshold for CG based small data transmission. </w:t>
      </w:r>
    </w:p>
    <w:p w14:paraId="0BEAA2A8" w14:textId="408BA313" w:rsidR="00F76369" w:rsidRDefault="00F76369" w:rsidP="00BD6A15">
      <w:pPr>
        <w:pStyle w:val="Heading1"/>
        <w:pBdr>
          <w:top w:val="single" w:sz="12" w:space="3" w:color="000000"/>
          <w:left w:val="none" w:sz="0" w:space="0" w:color="000000"/>
          <w:bottom w:val="none" w:sz="0" w:space="0" w:color="000000"/>
          <w:right w:val="none" w:sz="0" w:space="0" w:color="000000"/>
        </w:pBdr>
        <w:suppressAutoHyphens/>
        <w:overflowPunct w:val="0"/>
        <w:autoSpaceDE w:val="0"/>
        <w:spacing w:before="240" w:line="276" w:lineRule="auto"/>
        <w:textAlignment w:val="baseline"/>
        <w:rPr>
          <w:color w:val="000000" w:themeColor="text1"/>
          <w:lang w:val="en-US"/>
        </w:rPr>
      </w:pPr>
      <w:r w:rsidRPr="00BD6A15">
        <w:rPr>
          <w:color w:val="000000" w:themeColor="text1"/>
          <w:lang w:val="en-US"/>
        </w:rPr>
        <w:t>Conclusion</w:t>
      </w:r>
    </w:p>
    <w:p w14:paraId="162D4C3B" w14:textId="4AD5C790" w:rsidR="00527CF1" w:rsidRDefault="00527CF1" w:rsidP="00527CF1">
      <w:pPr>
        <w:rPr>
          <w:color w:val="000000" w:themeColor="text1"/>
          <w:lang w:eastAsia="ja-JP"/>
        </w:rPr>
      </w:pPr>
      <w:r>
        <w:rPr>
          <w:color w:val="000000" w:themeColor="text1"/>
        </w:rPr>
        <w:t>In this contribution, we</w:t>
      </w:r>
      <w:r>
        <w:rPr>
          <w:color w:val="000000" w:themeColor="text1"/>
          <w:lang w:val="en-US" w:eastAsia="ko-KR"/>
        </w:rPr>
        <w:t xml:space="preserve"> discussed the </w:t>
      </w:r>
      <w:r>
        <w:t>more details specific to data volume threshold</w:t>
      </w:r>
      <w:r>
        <w:rPr>
          <w:color w:val="000000" w:themeColor="text1"/>
          <w:lang w:val="en-US" w:eastAsia="ko-KR"/>
        </w:rPr>
        <w:t xml:space="preserve">. </w:t>
      </w:r>
      <w:r>
        <w:rPr>
          <w:color w:val="000000" w:themeColor="text1"/>
        </w:rPr>
        <w:t>Additionally, we ask RAN2 to discuss the following</w:t>
      </w:r>
      <w:r w:rsidR="00871693">
        <w:rPr>
          <w:color w:val="000000" w:themeColor="text1"/>
        </w:rPr>
        <w:t xml:space="preserve"> observations and</w:t>
      </w:r>
      <w:r>
        <w:rPr>
          <w:color w:val="000000" w:themeColor="text1"/>
        </w:rPr>
        <w:t xml:space="preserve"> proposal</w:t>
      </w:r>
      <w:r>
        <w:rPr>
          <w:color w:val="000000" w:themeColor="text1"/>
          <w:lang w:eastAsia="ja-JP"/>
        </w:rPr>
        <w:t xml:space="preserve">: </w:t>
      </w:r>
    </w:p>
    <w:p w14:paraId="08A5F75D" w14:textId="77777777" w:rsidR="00B26270" w:rsidRPr="00537204" w:rsidRDefault="00B26270" w:rsidP="00B26270">
      <w:pPr>
        <w:rPr>
          <w:b/>
          <w:bCs/>
          <w:lang w:val="en-US"/>
        </w:rPr>
      </w:pPr>
      <w:r w:rsidRPr="00537204">
        <w:rPr>
          <w:b/>
          <w:bCs/>
          <w:lang w:val="en-US"/>
        </w:rPr>
        <w:t>Observation 1: The configuration of RACH resources for small data transmission are common under the cell whereas CG resources for small data transmission are allocated for a dedicated UE.</w:t>
      </w:r>
    </w:p>
    <w:p w14:paraId="620F4F93" w14:textId="77777777" w:rsidR="00B26270" w:rsidRPr="00537204" w:rsidRDefault="00B26270" w:rsidP="00B26270">
      <w:pPr>
        <w:rPr>
          <w:b/>
          <w:bCs/>
          <w:lang w:val="en-US"/>
        </w:rPr>
      </w:pPr>
      <w:r w:rsidRPr="00537204">
        <w:rPr>
          <w:b/>
          <w:bCs/>
          <w:lang w:val="en-US"/>
        </w:rPr>
        <w:t xml:space="preserve">Observation 2: CG resources are configured based on UE’s traffic pattern/characteristic and each UE has a different traffic requirement and services, common data volume threshold may not be suitable for </w:t>
      </w:r>
      <w:proofErr w:type="spellStart"/>
      <w:r w:rsidRPr="00537204">
        <w:rPr>
          <w:b/>
          <w:bCs/>
          <w:lang w:val="en-US"/>
        </w:rPr>
        <w:t>UEs</w:t>
      </w:r>
      <w:proofErr w:type="spellEnd"/>
      <w:r w:rsidRPr="00537204">
        <w:rPr>
          <w:b/>
          <w:bCs/>
          <w:lang w:val="en-US"/>
        </w:rPr>
        <w:t xml:space="preserve">. </w:t>
      </w:r>
    </w:p>
    <w:p w14:paraId="006C9B5D" w14:textId="77777777" w:rsidR="00B26270" w:rsidRPr="00537204" w:rsidRDefault="00B26270" w:rsidP="00B26270">
      <w:pPr>
        <w:rPr>
          <w:b/>
          <w:bCs/>
          <w:lang w:val="en-US"/>
        </w:rPr>
      </w:pPr>
      <w:r w:rsidRPr="00537204">
        <w:rPr>
          <w:b/>
          <w:bCs/>
          <w:lang w:val="en-US"/>
        </w:rPr>
        <w:t>Observation 3: UE with valid CG resources would unnecessarily switch to CONNECTED if common data volume threshold is used for both CG-</w:t>
      </w:r>
      <w:proofErr w:type="spellStart"/>
      <w:r w:rsidRPr="00537204">
        <w:rPr>
          <w:b/>
          <w:bCs/>
          <w:lang w:val="en-US"/>
        </w:rPr>
        <w:t>SDT</w:t>
      </w:r>
      <w:proofErr w:type="spellEnd"/>
      <w:r w:rsidRPr="00537204">
        <w:rPr>
          <w:b/>
          <w:bCs/>
          <w:lang w:val="en-US"/>
        </w:rPr>
        <w:t xml:space="preserve"> and RA-</w:t>
      </w:r>
      <w:proofErr w:type="spellStart"/>
      <w:r w:rsidRPr="00537204">
        <w:rPr>
          <w:b/>
          <w:bCs/>
          <w:lang w:val="en-US"/>
        </w:rPr>
        <w:t>SDT</w:t>
      </w:r>
      <w:proofErr w:type="spellEnd"/>
      <w:r w:rsidRPr="00537204">
        <w:rPr>
          <w:b/>
          <w:bCs/>
          <w:lang w:val="en-US"/>
        </w:rPr>
        <w:t>.</w:t>
      </w:r>
    </w:p>
    <w:p w14:paraId="0AE15B97" w14:textId="7C885F89" w:rsidR="00527CF1" w:rsidRPr="00B26270" w:rsidRDefault="00B26270" w:rsidP="00527CF1">
      <w:pPr>
        <w:rPr>
          <w:b/>
          <w:bCs/>
          <w:lang w:val="en-US"/>
        </w:rPr>
      </w:pPr>
      <w:r w:rsidRPr="00537204">
        <w:rPr>
          <w:b/>
          <w:bCs/>
          <w:lang w:val="en-US"/>
        </w:rPr>
        <w:t xml:space="preserve">Proposal 1: we kindly request </w:t>
      </w:r>
      <w:proofErr w:type="spellStart"/>
      <w:r w:rsidRPr="00537204">
        <w:rPr>
          <w:b/>
          <w:bCs/>
          <w:lang w:val="en-US"/>
        </w:rPr>
        <w:t>RAN2</w:t>
      </w:r>
      <w:proofErr w:type="spellEnd"/>
      <w:r w:rsidRPr="00537204">
        <w:rPr>
          <w:b/>
          <w:bCs/>
          <w:lang w:val="en-US"/>
        </w:rPr>
        <w:t xml:space="preserve"> to discuss further enhancement regarding data volume threshold for CG based small data transmission. </w:t>
      </w:r>
    </w:p>
    <w:p w14:paraId="7FAB1850" w14:textId="77777777" w:rsidR="00BD6A15" w:rsidRDefault="00BD6A15" w:rsidP="00BD6A15">
      <w:pPr>
        <w:pStyle w:val="Heading1"/>
        <w:pBdr>
          <w:top w:val="single" w:sz="12" w:space="3" w:color="auto"/>
        </w:pBdr>
        <w:spacing w:before="240" w:after="180"/>
        <w:jc w:val="both"/>
        <w:rPr>
          <w:rFonts w:cs="Arial"/>
          <w:color w:val="000000" w:themeColor="text1"/>
        </w:rPr>
      </w:pPr>
      <w:r w:rsidRPr="00DE683C">
        <w:rPr>
          <w:rFonts w:cs="Arial" w:hint="eastAsia"/>
          <w:color w:val="000000" w:themeColor="text1"/>
        </w:rPr>
        <w:t>References</w:t>
      </w:r>
    </w:p>
    <w:p w14:paraId="12FF47C7" w14:textId="2D2067D1" w:rsidR="00351973" w:rsidRPr="00351973" w:rsidRDefault="00351973" w:rsidP="00351973">
      <w:pPr>
        <w:spacing w:after="0"/>
        <w:rPr>
          <w:lang w:val="en-US"/>
        </w:rPr>
      </w:pPr>
      <w:r>
        <w:rPr>
          <w:lang w:val="en-US"/>
        </w:rPr>
        <w:t xml:space="preserve">[1] </w:t>
      </w:r>
      <w:proofErr w:type="spellStart"/>
      <w:r w:rsidRPr="00351973">
        <w:rPr>
          <w:lang w:val="en-US"/>
        </w:rPr>
        <w:t>R2</w:t>
      </w:r>
      <w:proofErr w:type="spellEnd"/>
      <w:r w:rsidRPr="00351973">
        <w:rPr>
          <w:lang w:val="en-US"/>
        </w:rPr>
        <w:t>-2008124 Session minutes for NR-U, Power Savings, NTN and 2-step RACH Session chair (</w:t>
      </w:r>
      <w:proofErr w:type="spellStart"/>
      <w:r w:rsidRPr="00351973">
        <w:rPr>
          <w:lang w:val="en-US"/>
        </w:rPr>
        <w:t>InterDigital</w:t>
      </w:r>
      <w:proofErr w:type="spellEnd"/>
      <w:r w:rsidRPr="00351973">
        <w:rPr>
          <w:lang w:val="en-US"/>
        </w:rPr>
        <w:t>)</w:t>
      </w:r>
    </w:p>
    <w:p w14:paraId="6CD139AD" w14:textId="66716645" w:rsidR="00351973" w:rsidRDefault="00351973" w:rsidP="00BD6A15">
      <w:pPr>
        <w:jc w:val="both"/>
      </w:pPr>
    </w:p>
    <w:p w14:paraId="7D7ABF13" w14:textId="5F4D72D6" w:rsidR="00527CF1" w:rsidRPr="00A10E9A" w:rsidRDefault="00527CF1" w:rsidP="00BD6A15">
      <w:pPr>
        <w:jc w:val="both"/>
        <w:rPr>
          <w:lang w:val="en-US"/>
        </w:rPr>
      </w:pPr>
    </w:p>
    <w:p w14:paraId="323EB8FB" w14:textId="77777777" w:rsidR="00F76369" w:rsidRPr="005776C1" w:rsidRDefault="00F76369" w:rsidP="00762B28">
      <w:pPr>
        <w:rPr>
          <w:lang w:val="en-US"/>
        </w:rPr>
      </w:pPr>
    </w:p>
    <w:p w14:paraId="75D1DAAC" w14:textId="513DECB7" w:rsidR="00D61D1D" w:rsidRDefault="00335202" w:rsidP="00D61D1D">
      <w:r>
        <w:t xml:space="preserve"> </w:t>
      </w:r>
    </w:p>
    <w:sectPr w:rsidR="00D61D1D">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E97F76" w14:textId="77777777" w:rsidR="004C7033" w:rsidRDefault="004C7033">
      <w:pPr>
        <w:spacing w:after="0"/>
      </w:pPr>
      <w:r>
        <w:separator/>
      </w:r>
    </w:p>
  </w:endnote>
  <w:endnote w:type="continuationSeparator" w:id="0">
    <w:p w14:paraId="72896DC3" w14:textId="77777777" w:rsidR="004C7033" w:rsidRDefault="004C70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FreeSans">
    <w:altName w:val="Times New Roman"/>
    <w:charset w:val="01"/>
    <w:family w:val="auto"/>
    <w:pitch w:val="variable"/>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539319" w14:textId="77777777" w:rsidR="00EF5E8A" w:rsidRDefault="00EF5E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AA77A9" w14:textId="77777777" w:rsidR="004C7033" w:rsidRDefault="004C7033">
      <w:pPr>
        <w:spacing w:after="0"/>
      </w:pPr>
      <w:r>
        <w:separator/>
      </w:r>
    </w:p>
  </w:footnote>
  <w:footnote w:type="continuationSeparator" w:id="0">
    <w:p w14:paraId="1D43AF44" w14:textId="77777777" w:rsidR="004C7033" w:rsidRDefault="004C703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04160F3"/>
    <w:multiLevelType w:val="hybridMultilevel"/>
    <w:tmpl w:val="F8AEDB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783397B"/>
    <w:multiLevelType w:val="hybridMultilevel"/>
    <w:tmpl w:val="C4769CCA"/>
    <w:lvl w:ilvl="0" w:tplc="7FF08276">
      <w:start w:val="1"/>
      <w:numFmt w:val="bullet"/>
      <w:lvlText w:val=""/>
      <w:lvlJc w:val="left"/>
      <w:pPr>
        <w:tabs>
          <w:tab w:val="num" w:pos="720"/>
        </w:tabs>
        <w:ind w:left="720" w:hanging="360"/>
      </w:pPr>
      <w:rPr>
        <w:rFonts w:ascii="Wingdings" w:hAnsi="Wingdings" w:hint="default"/>
      </w:rPr>
    </w:lvl>
    <w:lvl w:ilvl="1" w:tplc="76701A6A">
      <w:start w:val="214"/>
      <w:numFmt w:val="bullet"/>
      <w:lvlText w:val=""/>
      <w:lvlJc w:val="left"/>
      <w:pPr>
        <w:tabs>
          <w:tab w:val="num" w:pos="1440"/>
        </w:tabs>
        <w:ind w:left="1440" w:hanging="360"/>
      </w:pPr>
      <w:rPr>
        <w:rFonts w:ascii="Wingdings" w:hAnsi="Wingdings" w:hint="default"/>
      </w:rPr>
    </w:lvl>
    <w:lvl w:ilvl="2" w:tplc="92E4B998">
      <w:start w:val="214"/>
      <w:numFmt w:val="bullet"/>
      <w:lvlText w:val=""/>
      <w:lvlJc w:val="left"/>
      <w:pPr>
        <w:tabs>
          <w:tab w:val="num" w:pos="2160"/>
        </w:tabs>
        <w:ind w:left="2160" w:hanging="360"/>
      </w:pPr>
      <w:rPr>
        <w:rFonts w:ascii="Wingdings" w:hAnsi="Wingdings" w:hint="default"/>
      </w:rPr>
    </w:lvl>
    <w:lvl w:ilvl="3" w:tplc="8B8E278A" w:tentative="1">
      <w:start w:val="1"/>
      <w:numFmt w:val="bullet"/>
      <w:lvlText w:val=""/>
      <w:lvlJc w:val="left"/>
      <w:pPr>
        <w:tabs>
          <w:tab w:val="num" w:pos="2880"/>
        </w:tabs>
        <w:ind w:left="2880" w:hanging="360"/>
      </w:pPr>
      <w:rPr>
        <w:rFonts w:ascii="Wingdings" w:hAnsi="Wingdings" w:hint="default"/>
      </w:rPr>
    </w:lvl>
    <w:lvl w:ilvl="4" w:tplc="58867318" w:tentative="1">
      <w:start w:val="1"/>
      <w:numFmt w:val="bullet"/>
      <w:lvlText w:val=""/>
      <w:lvlJc w:val="left"/>
      <w:pPr>
        <w:tabs>
          <w:tab w:val="num" w:pos="3600"/>
        </w:tabs>
        <w:ind w:left="3600" w:hanging="360"/>
      </w:pPr>
      <w:rPr>
        <w:rFonts w:ascii="Wingdings" w:hAnsi="Wingdings" w:hint="default"/>
      </w:rPr>
    </w:lvl>
    <w:lvl w:ilvl="5" w:tplc="FC888330" w:tentative="1">
      <w:start w:val="1"/>
      <w:numFmt w:val="bullet"/>
      <w:lvlText w:val=""/>
      <w:lvlJc w:val="left"/>
      <w:pPr>
        <w:tabs>
          <w:tab w:val="num" w:pos="4320"/>
        </w:tabs>
        <w:ind w:left="4320" w:hanging="360"/>
      </w:pPr>
      <w:rPr>
        <w:rFonts w:ascii="Wingdings" w:hAnsi="Wingdings" w:hint="default"/>
      </w:rPr>
    </w:lvl>
    <w:lvl w:ilvl="6" w:tplc="4580C27A" w:tentative="1">
      <w:start w:val="1"/>
      <w:numFmt w:val="bullet"/>
      <w:lvlText w:val=""/>
      <w:lvlJc w:val="left"/>
      <w:pPr>
        <w:tabs>
          <w:tab w:val="num" w:pos="5040"/>
        </w:tabs>
        <w:ind w:left="5040" w:hanging="360"/>
      </w:pPr>
      <w:rPr>
        <w:rFonts w:ascii="Wingdings" w:hAnsi="Wingdings" w:hint="default"/>
      </w:rPr>
    </w:lvl>
    <w:lvl w:ilvl="7" w:tplc="6534EB48" w:tentative="1">
      <w:start w:val="1"/>
      <w:numFmt w:val="bullet"/>
      <w:lvlText w:val=""/>
      <w:lvlJc w:val="left"/>
      <w:pPr>
        <w:tabs>
          <w:tab w:val="num" w:pos="5760"/>
        </w:tabs>
        <w:ind w:left="5760" w:hanging="360"/>
      </w:pPr>
      <w:rPr>
        <w:rFonts w:ascii="Wingdings" w:hAnsi="Wingdings" w:hint="default"/>
      </w:rPr>
    </w:lvl>
    <w:lvl w:ilvl="8" w:tplc="B0FAF71E"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9D37656"/>
    <w:multiLevelType w:val="hybridMultilevel"/>
    <w:tmpl w:val="08E0F14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3B817689"/>
    <w:multiLevelType w:val="hybridMultilevel"/>
    <w:tmpl w:val="8A2E88F2"/>
    <w:lvl w:ilvl="0" w:tplc="1636547C">
      <w:start w:val="1"/>
      <w:numFmt w:val="bullet"/>
      <w:lvlText w:val=""/>
      <w:lvlJc w:val="left"/>
      <w:pPr>
        <w:tabs>
          <w:tab w:val="num" w:pos="720"/>
        </w:tabs>
        <w:ind w:left="720" w:hanging="360"/>
      </w:pPr>
      <w:rPr>
        <w:rFonts w:ascii="Wingdings" w:hAnsi="Wingdings" w:hint="default"/>
      </w:rPr>
    </w:lvl>
    <w:lvl w:ilvl="1" w:tplc="A8961B1A" w:tentative="1">
      <w:start w:val="1"/>
      <w:numFmt w:val="bullet"/>
      <w:lvlText w:val=""/>
      <w:lvlJc w:val="left"/>
      <w:pPr>
        <w:tabs>
          <w:tab w:val="num" w:pos="1440"/>
        </w:tabs>
        <w:ind w:left="1440" w:hanging="360"/>
      </w:pPr>
      <w:rPr>
        <w:rFonts w:ascii="Wingdings" w:hAnsi="Wingdings" w:hint="default"/>
      </w:rPr>
    </w:lvl>
    <w:lvl w:ilvl="2" w:tplc="3D345E0A" w:tentative="1">
      <w:start w:val="1"/>
      <w:numFmt w:val="bullet"/>
      <w:lvlText w:val=""/>
      <w:lvlJc w:val="left"/>
      <w:pPr>
        <w:tabs>
          <w:tab w:val="num" w:pos="2160"/>
        </w:tabs>
        <w:ind w:left="2160" w:hanging="360"/>
      </w:pPr>
      <w:rPr>
        <w:rFonts w:ascii="Wingdings" w:hAnsi="Wingdings" w:hint="default"/>
      </w:rPr>
    </w:lvl>
    <w:lvl w:ilvl="3" w:tplc="2B40B88C" w:tentative="1">
      <w:start w:val="1"/>
      <w:numFmt w:val="bullet"/>
      <w:lvlText w:val=""/>
      <w:lvlJc w:val="left"/>
      <w:pPr>
        <w:tabs>
          <w:tab w:val="num" w:pos="2880"/>
        </w:tabs>
        <w:ind w:left="2880" w:hanging="360"/>
      </w:pPr>
      <w:rPr>
        <w:rFonts w:ascii="Wingdings" w:hAnsi="Wingdings" w:hint="default"/>
      </w:rPr>
    </w:lvl>
    <w:lvl w:ilvl="4" w:tplc="5CD82E1A" w:tentative="1">
      <w:start w:val="1"/>
      <w:numFmt w:val="bullet"/>
      <w:lvlText w:val=""/>
      <w:lvlJc w:val="left"/>
      <w:pPr>
        <w:tabs>
          <w:tab w:val="num" w:pos="3600"/>
        </w:tabs>
        <w:ind w:left="3600" w:hanging="360"/>
      </w:pPr>
      <w:rPr>
        <w:rFonts w:ascii="Wingdings" w:hAnsi="Wingdings" w:hint="default"/>
      </w:rPr>
    </w:lvl>
    <w:lvl w:ilvl="5" w:tplc="0764E7B0" w:tentative="1">
      <w:start w:val="1"/>
      <w:numFmt w:val="bullet"/>
      <w:lvlText w:val=""/>
      <w:lvlJc w:val="left"/>
      <w:pPr>
        <w:tabs>
          <w:tab w:val="num" w:pos="4320"/>
        </w:tabs>
        <w:ind w:left="4320" w:hanging="360"/>
      </w:pPr>
      <w:rPr>
        <w:rFonts w:ascii="Wingdings" w:hAnsi="Wingdings" w:hint="default"/>
      </w:rPr>
    </w:lvl>
    <w:lvl w:ilvl="6" w:tplc="CC068652" w:tentative="1">
      <w:start w:val="1"/>
      <w:numFmt w:val="bullet"/>
      <w:lvlText w:val=""/>
      <w:lvlJc w:val="left"/>
      <w:pPr>
        <w:tabs>
          <w:tab w:val="num" w:pos="5040"/>
        </w:tabs>
        <w:ind w:left="5040" w:hanging="360"/>
      </w:pPr>
      <w:rPr>
        <w:rFonts w:ascii="Wingdings" w:hAnsi="Wingdings" w:hint="default"/>
      </w:rPr>
    </w:lvl>
    <w:lvl w:ilvl="7" w:tplc="97BEC4C4" w:tentative="1">
      <w:start w:val="1"/>
      <w:numFmt w:val="bullet"/>
      <w:lvlText w:val=""/>
      <w:lvlJc w:val="left"/>
      <w:pPr>
        <w:tabs>
          <w:tab w:val="num" w:pos="5760"/>
        </w:tabs>
        <w:ind w:left="5760" w:hanging="360"/>
      </w:pPr>
      <w:rPr>
        <w:rFonts w:ascii="Wingdings" w:hAnsi="Wingdings" w:hint="default"/>
      </w:rPr>
    </w:lvl>
    <w:lvl w:ilvl="8" w:tplc="0EF8C0F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032719A"/>
    <w:multiLevelType w:val="hybridMultilevel"/>
    <w:tmpl w:val="7EBC759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513C2C3E"/>
    <w:multiLevelType w:val="hybridMultilevel"/>
    <w:tmpl w:val="E1FE589A"/>
    <w:lvl w:ilvl="0" w:tplc="95C04AAC">
      <w:start w:val="1"/>
      <w:numFmt w:val="bullet"/>
      <w:lvlText w:val=""/>
      <w:lvlJc w:val="left"/>
      <w:pPr>
        <w:tabs>
          <w:tab w:val="num" w:pos="720"/>
        </w:tabs>
        <w:ind w:left="720" w:hanging="360"/>
      </w:pPr>
      <w:rPr>
        <w:rFonts w:ascii="Wingdings" w:hAnsi="Wingdings" w:hint="default"/>
      </w:rPr>
    </w:lvl>
    <w:lvl w:ilvl="1" w:tplc="0658C478">
      <w:start w:val="1"/>
      <w:numFmt w:val="bullet"/>
      <w:lvlText w:val=""/>
      <w:lvlJc w:val="left"/>
      <w:pPr>
        <w:tabs>
          <w:tab w:val="num" w:pos="1440"/>
        </w:tabs>
        <w:ind w:left="1440" w:hanging="360"/>
      </w:pPr>
      <w:rPr>
        <w:rFonts w:ascii="Wingdings" w:hAnsi="Wingdings" w:hint="default"/>
      </w:rPr>
    </w:lvl>
    <w:lvl w:ilvl="2" w:tplc="AD564598" w:tentative="1">
      <w:start w:val="1"/>
      <w:numFmt w:val="bullet"/>
      <w:lvlText w:val=""/>
      <w:lvlJc w:val="left"/>
      <w:pPr>
        <w:tabs>
          <w:tab w:val="num" w:pos="2160"/>
        </w:tabs>
        <w:ind w:left="2160" w:hanging="360"/>
      </w:pPr>
      <w:rPr>
        <w:rFonts w:ascii="Wingdings" w:hAnsi="Wingdings" w:hint="default"/>
      </w:rPr>
    </w:lvl>
    <w:lvl w:ilvl="3" w:tplc="6A98E56C" w:tentative="1">
      <w:start w:val="1"/>
      <w:numFmt w:val="bullet"/>
      <w:lvlText w:val=""/>
      <w:lvlJc w:val="left"/>
      <w:pPr>
        <w:tabs>
          <w:tab w:val="num" w:pos="2880"/>
        </w:tabs>
        <w:ind w:left="2880" w:hanging="360"/>
      </w:pPr>
      <w:rPr>
        <w:rFonts w:ascii="Wingdings" w:hAnsi="Wingdings" w:hint="default"/>
      </w:rPr>
    </w:lvl>
    <w:lvl w:ilvl="4" w:tplc="F32EC10C" w:tentative="1">
      <w:start w:val="1"/>
      <w:numFmt w:val="bullet"/>
      <w:lvlText w:val=""/>
      <w:lvlJc w:val="left"/>
      <w:pPr>
        <w:tabs>
          <w:tab w:val="num" w:pos="3600"/>
        </w:tabs>
        <w:ind w:left="3600" w:hanging="360"/>
      </w:pPr>
      <w:rPr>
        <w:rFonts w:ascii="Wingdings" w:hAnsi="Wingdings" w:hint="default"/>
      </w:rPr>
    </w:lvl>
    <w:lvl w:ilvl="5" w:tplc="7528198C" w:tentative="1">
      <w:start w:val="1"/>
      <w:numFmt w:val="bullet"/>
      <w:lvlText w:val=""/>
      <w:lvlJc w:val="left"/>
      <w:pPr>
        <w:tabs>
          <w:tab w:val="num" w:pos="4320"/>
        </w:tabs>
        <w:ind w:left="4320" w:hanging="360"/>
      </w:pPr>
      <w:rPr>
        <w:rFonts w:ascii="Wingdings" w:hAnsi="Wingdings" w:hint="default"/>
      </w:rPr>
    </w:lvl>
    <w:lvl w:ilvl="6" w:tplc="8CBC82CC" w:tentative="1">
      <w:start w:val="1"/>
      <w:numFmt w:val="bullet"/>
      <w:lvlText w:val=""/>
      <w:lvlJc w:val="left"/>
      <w:pPr>
        <w:tabs>
          <w:tab w:val="num" w:pos="5040"/>
        </w:tabs>
        <w:ind w:left="5040" w:hanging="360"/>
      </w:pPr>
      <w:rPr>
        <w:rFonts w:ascii="Wingdings" w:hAnsi="Wingdings" w:hint="default"/>
      </w:rPr>
    </w:lvl>
    <w:lvl w:ilvl="7" w:tplc="516C2806" w:tentative="1">
      <w:start w:val="1"/>
      <w:numFmt w:val="bullet"/>
      <w:lvlText w:val=""/>
      <w:lvlJc w:val="left"/>
      <w:pPr>
        <w:tabs>
          <w:tab w:val="num" w:pos="5760"/>
        </w:tabs>
        <w:ind w:left="5760" w:hanging="360"/>
      </w:pPr>
      <w:rPr>
        <w:rFonts w:ascii="Wingdings" w:hAnsi="Wingdings" w:hint="default"/>
      </w:rPr>
    </w:lvl>
    <w:lvl w:ilvl="8" w:tplc="BCBAD28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A553174"/>
    <w:multiLevelType w:val="hybridMultilevel"/>
    <w:tmpl w:val="0B066AE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6E503F4E"/>
    <w:multiLevelType w:val="hybridMultilevel"/>
    <w:tmpl w:val="10EEE04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1" w15:restartNumberingAfterBreak="0">
    <w:nsid w:val="6EC41AC7"/>
    <w:multiLevelType w:val="hybridMultilevel"/>
    <w:tmpl w:val="D20A7BDC"/>
    <w:lvl w:ilvl="0" w:tplc="2C0E65C2">
      <w:start w:val="1"/>
      <w:numFmt w:val="bullet"/>
      <w:lvlText w:val=""/>
      <w:lvlJc w:val="left"/>
      <w:pPr>
        <w:tabs>
          <w:tab w:val="num" w:pos="720"/>
        </w:tabs>
        <w:ind w:left="720" w:hanging="360"/>
      </w:pPr>
      <w:rPr>
        <w:rFonts w:ascii="Wingdings" w:hAnsi="Wingdings" w:hint="default"/>
      </w:rPr>
    </w:lvl>
    <w:lvl w:ilvl="1" w:tplc="4DB20102">
      <w:start w:val="1"/>
      <w:numFmt w:val="bullet"/>
      <w:lvlText w:val=""/>
      <w:lvlJc w:val="left"/>
      <w:pPr>
        <w:tabs>
          <w:tab w:val="num" w:pos="1440"/>
        </w:tabs>
        <w:ind w:left="1440" w:hanging="360"/>
      </w:pPr>
      <w:rPr>
        <w:rFonts w:ascii="Wingdings" w:hAnsi="Wingdings" w:hint="default"/>
      </w:rPr>
    </w:lvl>
    <w:lvl w:ilvl="2" w:tplc="2B4689D6" w:tentative="1">
      <w:start w:val="1"/>
      <w:numFmt w:val="bullet"/>
      <w:lvlText w:val=""/>
      <w:lvlJc w:val="left"/>
      <w:pPr>
        <w:tabs>
          <w:tab w:val="num" w:pos="2160"/>
        </w:tabs>
        <w:ind w:left="2160" w:hanging="360"/>
      </w:pPr>
      <w:rPr>
        <w:rFonts w:ascii="Wingdings" w:hAnsi="Wingdings" w:hint="default"/>
      </w:rPr>
    </w:lvl>
    <w:lvl w:ilvl="3" w:tplc="67849C9E" w:tentative="1">
      <w:start w:val="1"/>
      <w:numFmt w:val="bullet"/>
      <w:lvlText w:val=""/>
      <w:lvlJc w:val="left"/>
      <w:pPr>
        <w:tabs>
          <w:tab w:val="num" w:pos="2880"/>
        </w:tabs>
        <w:ind w:left="2880" w:hanging="360"/>
      </w:pPr>
      <w:rPr>
        <w:rFonts w:ascii="Wingdings" w:hAnsi="Wingdings" w:hint="default"/>
      </w:rPr>
    </w:lvl>
    <w:lvl w:ilvl="4" w:tplc="F8207E9E" w:tentative="1">
      <w:start w:val="1"/>
      <w:numFmt w:val="bullet"/>
      <w:lvlText w:val=""/>
      <w:lvlJc w:val="left"/>
      <w:pPr>
        <w:tabs>
          <w:tab w:val="num" w:pos="3600"/>
        </w:tabs>
        <w:ind w:left="3600" w:hanging="360"/>
      </w:pPr>
      <w:rPr>
        <w:rFonts w:ascii="Wingdings" w:hAnsi="Wingdings" w:hint="default"/>
      </w:rPr>
    </w:lvl>
    <w:lvl w:ilvl="5" w:tplc="D4C2C080" w:tentative="1">
      <w:start w:val="1"/>
      <w:numFmt w:val="bullet"/>
      <w:lvlText w:val=""/>
      <w:lvlJc w:val="left"/>
      <w:pPr>
        <w:tabs>
          <w:tab w:val="num" w:pos="4320"/>
        </w:tabs>
        <w:ind w:left="4320" w:hanging="360"/>
      </w:pPr>
      <w:rPr>
        <w:rFonts w:ascii="Wingdings" w:hAnsi="Wingdings" w:hint="default"/>
      </w:rPr>
    </w:lvl>
    <w:lvl w:ilvl="6" w:tplc="A4A28708" w:tentative="1">
      <w:start w:val="1"/>
      <w:numFmt w:val="bullet"/>
      <w:lvlText w:val=""/>
      <w:lvlJc w:val="left"/>
      <w:pPr>
        <w:tabs>
          <w:tab w:val="num" w:pos="5040"/>
        </w:tabs>
        <w:ind w:left="5040" w:hanging="360"/>
      </w:pPr>
      <w:rPr>
        <w:rFonts w:ascii="Wingdings" w:hAnsi="Wingdings" w:hint="default"/>
      </w:rPr>
    </w:lvl>
    <w:lvl w:ilvl="7" w:tplc="A1AE012C" w:tentative="1">
      <w:start w:val="1"/>
      <w:numFmt w:val="bullet"/>
      <w:lvlText w:val=""/>
      <w:lvlJc w:val="left"/>
      <w:pPr>
        <w:tabs>
          <w:tab w:val="num" w:pos="5760"/>
        </w:tabs>
        <w:ind w:left="5760" w:hanging="360"/>
      </w:pPr>
      <w:rPr>
        <w:rFonts w:ascii="Wingdings" w:hAnsi="Wingdings" w:hint="default"/>
      </w:rPr>
    </w:lvl>
    <w:lvl w:ilvl="8" w:tplc="344EE7B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4BC15FD"/>
    <w:multiLevelType w:val="hybridMultilevel"/>
    <w:tmpl w:val="790ADB50"/>
    <w:lvl w:ilvl="0" w:tplc="2D56C5D0">
      <w:start w:val="1"/>
      <w:numFmt w:val="bullet"/>
      <w:lvlText w:val=""/>
      <w:lvlJc w:val="left"/>
      <w:pPr>
        <w:tabs>
          <w:tab w:val="num" w:pos="720"/>
        </w:tabs>
        <w:ind w:left="720" w:hanging="360"/>
      </w:pPr>
      <w:rPr>
        <w:rFonts w:ascii="Wingdings" w:hAnsi="Wingdings" w:hint="default"/>
      </w:rPr>
    </w:lvl>
    <w:lvl w:ilvl="1" w:tplc="2EA257C4" w:tentative="1">
      <w:start w:val="1"/>
      <w:numFmt w:val="bullet"/>
      <w:lvlText w:val=""/>
      <w:lvlJc w:val="left"/>
      <w:pPr>
        <w:tabs>
          <w:tab w:val="num" w:pos="1440"/>
        </w:tabs>
        <w:ind w:left="1440" w:hanging="360"/>
      </w:pPr>
      <w:rPr>
        <w:rFonts w:ascii="Wingdings" w:hAnsi="Wingdings" w:hint="default"/>
      </w:rPr>
    </w:lvl>
    <w:lvl w:ilvl="2" w:tplc="50809ADA" w:tentative="1">
      <w:start w:val="1"/>
      <w:numFmt w:val="bullet"/>
      <w:lvlText w:val=""/>
      <w:lvlJc w:val="left"/>
      <w:pPr>
        <w:tabs>
          <w:tab w:val="num" w:pos="2160"/>
        </w:tabs>
        <w:ind w:left="2160" w:hanging="360"/>
      </w:pPr>
      <w:rPr>
        <w:rFonts w:ascii="Wingdings" w:hAnsi="Wingdings" w:hint="default"/>
      </w:rPr>
    </w:lvl>
    <w:lvl w:ilvl="3" w:tplc="23E690E2" w:tentative="1">
      <w:start w:val="1"/>
      <w:numFmt w:val="bullet"/>
      <w:lvlText w:val=""/>
      <w:lvlJc w:val="left"/>
      <w:pPr>
        <w:tabs>
          <w:tab w:val="num" w:pos="2880"/>
        </w:tabs>
        <w:ind w:left="2880" w:hanging="360"/>
      </w:pPr>
      <w:rPr>
        <w:rFonts w:ascii="Wingdings" w:hAnsi="Wingdings" w:hint="default"/>
      </w:rPr>
    </w:lvl>
    <w:lvl w:ilvl="4" w:tplc="CF8A7DEE" w:tentative="1">
      <w:start w:val="1"/>
      <w:numFmt w:val="bullet"/>
      <w:lvlText w:val=""/>
      <w:lvlJc w:val="left"/>
      <w:pPr>
        <w:tabs>
          <w:tab w:val="num" w:pos="3600"/>
        </w:tabs>
        <w:ind w:left="3600" w:hanging="360"/>
      </w:pPr>
      <w:rPr>
        <w:rFonts w:ascii="Wingdings" w:hAnsi="Wingdings" w:hint="default"/>
      </w:rPr>
    </w:lvl>
    <w:lvl w:ilvl="5" w:tplc="BAF03A56" w:tentative="1">
      <w:start w:val="1"/>
      <w:numFmt w:val="bullet"/>
      <w:lvlText w:val=""/>
      <w:lvlJc w:val="left"/>
      <w:pPr>
        <w:tabs>
          <w:tab w:val="num" w:pos="4320"/>
        </w:tabs>
        <w:ind w:left="4320" w:hanging="360"/>
      </w:pPr>
      <w:rPr>
        <w:rFonts w:ascii="Wingdings" w:hAnsi="Wingdings" w:hint="default"/>
      </w:rPr>
    </w:lvl>
    <w:lvl w:ilvl="6" w:tplc="5784CE34" w:tentative="1">
      <w:start w:val="1"/>
      <w:numFmt w:val="bullet"/>
      <w:lvlText w:val=""/>
      <w:lvlJc w:val="left"/>
      <w:pPr>
        <w:tabs>
          <w:tab w:val="num" w:pos="5040"/>
        </w:tabs>
        <w:ind w:left="5040" w:hanging="360"/>
      </w:pPr>
      <w:rPr>
        <w:rFonts w:ascii="Wingdings" w:hAnsi="Wingdings" w:hint="default"/>
      </w:rPr>
    </w:lvl>
    <w:lvl w:ilvl="7" w:tplc="5E5EB518" w:tentative="1">
      <w:start w:val="1"/>
      <w:numFmt w:val="bullet"/>
      <w:lvlText w:val=""/>
      <w:lvlJc w:val="left"/>
      <w:pPr>
        <w:tabs>
          <w:tab w:val="num" w:pos="5760"/>
        </w:tabs>
        <w:ind w:left="5760" w:hanging="360"/>
      </w:pPr>
      <w:rPr>
        <w:rFonts w:ascii="Wingdings" w:hAnsi="Wingdings" w:hint="default"/>
      </w:rPr>
    </w:lvl>
    <w:lvl w:ilvl="8" w:tplc="D7B84DC6"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72C13EE"/>
    <w:multiLevelType w:val="multilevel"/>
    <w:tmpl w:val="BE4019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14"/>
  </w:num>
  <w:num w:numId="2">
    <w:abstractNumId w:val="5"/>
  </w:num>
  <w:num w:numId="3">
    <w:abstractNumId w:val="4"/>
  </w:num>
  <w:num w:numId="4">
    <w:abstractNumId w:val="12"/>
  </w:num>
  <w:num w:numId="5">
    <w:abstractNumId w:val="0"/>
  </w:num>
  <w:num w:numId="6">
    <w:abstractNumId w:val="6"/>
  </w:num>
  <w:num w:numId="7">
    <w:abstractNumId w:val="11"/>
  </w:num>
  <w:num w:numId="8">
    <w:abstractNumId w:val="3"/>
  </w:num>
  <w:num w:numId="9">
    <w:abstractNumId w:val="1"/>
  </w:num>
  <w:num w:numId="10">
    <w:abstractNumId w:val="7"/>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3"/>
  </w:num>
  <w:num w:numId="14">
    <w:abstractNumId w:val="8"/>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83C"/>
    <w:rsid w:val="000017F8"/>
    <w:rsid w:val="000042C4"/>
    <w:rsid w:val="00005161"/>
    <w:rsid w:val="0000788D"/>
    <w:rsid w:val="00007D99"/>
    <w:rsid w:val="00011AF1"/>
    <w:rsid w:val="00014009"/>
    <w:rsid w:val="00030D24"/>
    <w:rsid w:val="000344C5"/>
    <w:rsid w:val="000366A3"/>
    <w:rsid w:val="000419BF"/>
    <w:rsid w:val="0004456B"/>
    <w:rsid w:val="00050638"/>
    <w:rsid w:val="00050C6D"/>
    <w:rsid w:val="00055F9D"/>
    <w:rsid w:val="00056BB4"/>
    <w:rsid w:val="00060172"/>
    <w:rsid w:val="000601D7"/>
    <w:rsid w:val="00061CB1"/>
    <w:rsid w:val="00065501"/>
    <w:rsid w:val="00087524"/>
    <w:rsid w:val="00094BE5"/>
    <w:rsid w:val="00096EDF"/>
    <w:rsid w:val="000A28C5"/>
    <w:rsid w:val="000A3C04"/>
    <w:rsid w:val="000A44F6"/>
    <w:rsid w:val="000A50DC"/>
    <w:rsid w:val="000A6301"/>
    <w:rsid w:val="000C2156"/>
    <w:rsid w:val="000C4326"/>
    <w:rsid w:val="000C529C"/>
    <w:rsid w:val="000D72C3"/>
    <w:rsid w:val="000D7D6A"/>
    <w:rsid w:val="000E28B8"/>
    <w:rsid w:val="000F15A0"/>
    <w:rsid w:val="000F6D13"/>
    <w:rsid w:val="00100968"/>
    <w:rsid w:val="00102E7B"/>
    <w:rsid w:val="001062F9"/>
    <w:rsid w:val="0011492C"/>
    <w:rsid w:val="00114B55"/>
    <w:rsid w:val="00117190"/>
    <w:rsid w:val="00121158"/>
    <w:rsid w:val="00122F1B"/>
    <w:rsid w:val="00123108"/>
    <w:rsid w:val="0012411F"/>
    <w:rsid w:val="00125E42"/>
    <w:rsid w:val="0013450D"/>
    <w:rsid w:val="00140A58"/>
    <w:rsid w:val="00141A86"/>
    <w:rsid w:val="00144C50"/>
    <w:rsid w:val="001455FD"/>
    <w:rsid w:val="001507E1"/>
    <w:rsid w:val="00153A9B"/>
    <w:rsid w:val="00160B92"/>
    <w:rsid w:val="001650E2"/>
    <w:rsid w:val="001653DC"/>
    <w:rsid w:val="001672F0"/>
    <w:rsid w:val="00167D47"/>
    <w:rsid w:val="0017410D"/>
    <w:rsid w:val="00181D61"/>
    <w:rsid w:val="00193539"/>
    <w:rsid w:val="001A642E"/>
    <w:rsid w:val="001B0D97"/>
    <w:rsid w:val="001B1C95"/>
    <w:rsid w:val="001B2AE3"/>
    <w:rsid w:val="001B6B7E"/>
    <w:rsid w:val="001C21FE"/>
    <w:rsid w:val="001C250E"/>
    <w:rsid w:val="001C267F"/>
    <w:rsid w:val="001C3540"/>
    <w:rsid w:val="001C4E99"/>
    <w:rsid w:val="001C6477"/>
    <w:rsid w:val="001C7608"/>
    <w:rsid w:val="001E079E"/>
    <w:rsid w:val="001F292E"/>
    <w:rsid w:val="001F3850"/>
    <w:rsid w:val="001F38C7"/>
    <w:rsid w:val="001F4ED2"/>
    <w:rsid w:val="001F4F93"/>
    <w:rsid w:val="001F6ACB"/>
    <w:rsid w:val="001F6B6D"/>
    <w:rsid w:val="00200DED"/>
    <w:rsid w:val="002101E0"/>
    <w:rsid w:val="002139E9"/>
    <w:rsid w:val="00216B7A"/>
    <w:rsid w:val="00220124"/>
    <w:rsid w:val="00222AE2"/>
    <w:rsid w:val="00230281"/>
    <w:rsid w:val="00230291"/>
    <w:rsid w:val="00232827"/>
    <w:rsid w:val="00243DE8"/>
    <w:rsid w:val="00244E00"/>
    <w:rsid w:val="00252F4D"/>
    <w:rsid w:val="002552D4"/>
    <w:rsid w:val="0026339C"/>
    <w:rsid w:val="00272E1D"/>
    <w:rsid w:val="00273BE5"/>
    <w:rsid w:val="00284B3E"/>
    <w:rsid w:val="00291C29"/>
    <w:rsid w:val="0029737E"/>
    <w:rsid w:val="0029779E"/>
    <w:rsid w:val="002A0104"/>
    <w:rsid w:val="002A043A"/>
    <w:rsid w:val="002A28A1"/>
    <w:rsid w:val="002A3332"/>
    <w:rsid w:val="002A6836"/>
    <w:rsid w:val="002B162E"/>
    <w:rsid w:val="002B31CF"/>
    <w:rsid w:val="002B43CF"/>
    <w:rsid w:val="002C0044"/>
    <w:rsid w:val="002C3CDA"/>
    <w:rsid w:val="002C5FAF"/>
    <w:rsid w:val="002C7A63"/>
    <w:rsid w:val="002D546A"/>
    <w:rsid w:val="002D5CAE"/>
    <w:rsid w:val="002E0701"/>
    <w:rsid w:val="002E3DC4"/>
    <w:rsid w:val="002E6B19"/>
    <w:rsid w:val="002F0243"/>
    <w:rsid w:val="002F4903"/>
    <w:rsid w:val="002F4B2B"/>
    <w:rsid w:val="003005F2"/>
    <w:rsid w:val="00302A0C"/>
    <w:rsid w:val="00302F4F"/>
    <w:rsid w:val="00313C64"/>
    <w:rsid w:val="003145D7"/>
    <w:rsid w:val="00325344"/>
    <w:rsid w:val="00325477"/>
    <w:rsid w:val="00325940"/>
    <w:rsid w:val="00326720"/>
    <w:rsid w:val="00327460"/>
    <w:rsid w:val="00335202"/>
    <w:rsid w:val="00336135"/>
    <w:rsid w:val="00336EC5"/>
    <w:rsid w:val="00340E1E"/>
    <w:rsid w:val="00340E6E"/>
    <w:rsid w:val="0034207C"/>
    <w:rsid w:val="00344D9F"/>
    <w:rsid w:val="00345D84"/>
    <w:rsid w:val="00351973"/>
    <w:rsid w:val="00351C76"/>
    <w:rsid w:val="00352A59"/>
    <w:rsid w:val="00360589"/>
    <w:rsid w:val="00360AC3"/>
    <w:rsid w:val="00362F4E"/>
    <w:rsid w:val="00365FF8"/>
    <w:rsid w:val="00373145"/>
    <w:rsid w:val="00377CC4"/>
    <w:rsid w:val="00377F6B"/>
    <w:rsid w:val="00382645"/>
    <w:rsid w:val="003829E5"/>
    <w:rsid w:val="00392D4D"/>
    <w:rsid w:val="00395811"/>
    <w:rsid w:val="00396537"/>
    <w:rsid w:val="00397B21"/>
    <w:rsid w:val="003A29D0"/>
    <w:rsid w:val="003B17EC"/>
    <w:rsid w:val="003B376C"/>
    <w:rsid w:val="003C71F3"/>
    <w:rsid w:val="003D12F1"/>
    <w:rsid w:val="003D43AC"/>
    <w:rsid w:val="003D46CA"/>
    <w:rsid w:val="003D5EF4"/>
    <w:rsid w:val="003D70A9"/>
    <w:rsid w:val="003E12C1"/>
    <w:rsid w:val="003E2A40"/>
    <w:rsid w:val="003F2F46"/>
    <w:rsid w:val="003F3844"/>
    <w:rsid w:val="003F49B7"/>
    <w:rsid w:val="003F5BDD"/>
    <w:rsid w:val="003F6ADC"/>
    <w:rsid w:val="004027B1"/>
    <w:rsid w:val="00406053"/>
    <w:rsid w:val="00406663"/>
    <w:rsid w:val="00410C52"/>
    <w:rsid w:val="00412625"/>
    <w:rsid w:val="00414D61"/>
    <w:rsid w:val="004153A3"/>
    <w:rsid w:val="0042579D"/>
    <w:rsid w:val="00425C79"/>
    <w:rsid w:val="00437332"/>
    <w:rsid w:val="00444F34"/>
    <w:rsid w:val="004455AB"/>
    <w:rsid w:val="00457EF1"/>
    <w:rsid w:val="004600BB"/>
    <w:rsid w:val="00466183"/>
    <w:rsid w:val="00466A30"/>
    <w:rsid w:val="00473BAF"/>
    <w:rsid w:val="00474598"/>
    <w:rsid w:val="0047693F"/>
    <w:rsid w:val="004809ED"/>
    <w:rsid w:val="00484166"/>
    <w:rsid w:val="00486957"/>
    <w:rsid w:val="004907C5"/>
    <w:rsid w:val="004921CB"/>
    <w:rsid w:val="0049306E"/>
    <w:rsid w:val="004939A2"/>
    <w:rsid w:val="004940FD"/>
    <w:rsid w:val="0049747B"/>
    <w:rsid w:val="00497CDF"/>
    <w:rsid w:val="004A4709"/>
    <w:rsid w:val="004B3A41"/>
    <w:rsid w:val="004B5DE4"/>
    <w:rsid w:val="004B7F51"/>
    <w:rsid w:val="004C21F9"/>
    <w:rsid w:val="004C2ABC"/>
    <w:rsid w:val="004C7033"/>
    <w:rsid w:val="004D27DC"/>
    <w:rsid w:val="004D436D"/>
    <w:rsid w:val="004E7553"/>
    <w:rsid w:val="004E7FE1"/>
    <w:rsid w:val="004F271B"/>
    <w:rsid w:val="00503E30"/>
    <w:rsid w:val="00510FBD"/>
    <w:rsid w:val="00515D8D"/>
    <w:rsid w:val="00520E83"/>
    <w:rsid w:val="00527CF1"/>
    <w:rsid w:val="0053119C"/>
    <w:rsid w:val="0053311D"/>
    <w:rsid w:val="00537204"/>
    <w:rsid w:val="005404C2"/>
    <w:rsid w:val="00541022"/>
    <w:rsid w:val="00541940"/>
    <w:rsid w:val="00544B75"/>
    <w:rsid w:val="00563A61"/>
    <w:rsid w:val="005659D5"/>
    <w:rsid w:val="0056707F"/>
    <w:rsid w:val="00571EEB"/>
    <w:rsid w:val="00573214"/>
    <w:rsid w:val="0057684C"/>
    <w:rsid w:val="005776C1"/>
    <w:rsid w:val="00580F5F"/>
    <w:rsid w:val="005849B1"/>
    <w:rsid w:val="0058505B"/>
    <w:rsid w:val="00590625"/>
    <w:rsid w:val="00595526"/>
    <w:rsid w:val="00596802"/>
    <w:rsid w:val="005973F3"/>
    <w:rsid w:val="005A1234"/>
    <w:rsid w:val="005A3330"/>
    <w:rsid w:val="005A357E"/>
    <w:rsid w:val="005A7D91"/>
    <w:rsid w:val="005B3863"/>
    <w:rsid w:val="005B4FCC"/>
    <w:rsid w:val="005B65A8"/>
    <w:rsid w:val="005C2C00"/>
    <w:rsid w:val="005D0F56"/>
    <w:rsid w:val="005D27B4"/>
    <w:rsid w:val="005E1455"/>
    <w:rsid w:val="005F0B5D"/>
    <w:rsid w:val="005F2D87"/>
    <w:rsid w:val="005F3793"/>
    <w:rsid w:val="006010FE"/>
    <w:rsid w:val="00604102"/>
    <w:rsid w:val="006125D8"/>
    <w:rsid w:val="0061689E"/>
    <w:rsid w:val="00627894"/>
    <w:rsid w:val="00633F58"/>
    <w:rsid w:val="006354C5"/>
    <w:rsid w:val="00635703"/>
    <w:rsid w:val="006419B1"/>
    <w:rsid w:val="00643493"/>
    <w:rsid w:val="0064352D"/>
    <w:rsid w:val="00643693"/>
    <w:rsid w:val="00646BE0"/>
    <w:rsid w:val="006537F0"/>
    <w:rsid w:val="00657FAB"/>
    <w:rsid w:val="00664A46"/>
    <w:rsid w:val="00667E81"/>
    <w:rsid w:val="0067203C"/>
    <w:rsid w:val="00673312"/>
    <w:rsid w:val="00673578"/>
    <w:rsid w:val="0067399F"/>
    <w:rsid w:val="00690281"/>
    <w:rsid w:val="00690350"/>
    <w:rsid w:val="00692073"/>
    <w:rsid w:val="006936AD"/>
    <w:rsid w:val="006A0BCB"/>
    <w:rsid w:val="006B0AF4"/>
    <w:rsid w:val="006B28E0"/>
    <w:rsid w:val="006B3C03"/>
    <w:rsid w:val="006B5FC1"/>
    <w:rsid w:val="006B76AB"/>
    <w:rsid w:val="006C0F3C"/>
    <w:rsid w:val="006D0D17"/>
    <w:rsid w:val="006D1252"/>
    <w:rsid w:val="006D1620"/>
    <w:rsid w:val="006D3380"/>
    <w:rsid w:val="006D46D3"/>
    <w:rsid w:val="006E6398"/>
    <w:rsid w:val="006F1DEB"/>
    <w:rsid w:val="006F51B7"/>
    <w:rsid w:val="006F7A3C"/>
    <w:rsid w:val="00701918"/>
    <w:rsid w:val="0070355E"/>
    <w:rsid w:val="00703E10"/>
    <w:rsid w:val="00706543"/>
    <w:rsid w:val="00712CE8"/>
    <w:rsid w:val="007152F5"/>
    <w:rsid w:val="00716351"/>
    <w:rsid w:val="00717A2F"/>
    <w:rsid w:val="00720EE9"/>
    <w:rsid w:val="00721FA2"/>
    <w:rsid w:val="00723066"/>
    <w:rsid w:val="00731B42"/>
    <w:rsid w:val="00736802"/>
    <w:rsid w:val="00737F2B"/>
    <w:rsid w:val="0074058A"/>
    <w:rsid w:val="0074542A"/>
    <w:rsid w:val="00745467"/>
    <w:rsid w:val="007522F7"/>
    <w:rsid w:val="007579F6"/>
    <w:rsid w:val="00762B28"/>
    <w:rsid w:val="00763DF7"/>
    <w:rsid w:val="00774C74"/>
    <w:rsid w:val="007767C8"/>
    <w:rsid w:val="00777253"/>
    <w:rsid w:val="007806C8"/>
    <w:rsid w:val="007856A3"/>
    <w:rsid w:val="007910BE"/>
    <w:rsid w:val="00793AF2"/>
    <w:rsid w:val="00793F97"/>
    <w:rsid w:val="00797807"/>
    <w:rsid w:val="00797D12"/>
    <w:rsid w:val="007A30A1"/>
    <w:rsid w:val="007A3D6D"/>
    <w:rsid w:val="007A7566"/>
    <w:rsid w:val="007C170D"/>
    <w:rsid w:val="007D3C25"/>
    <w:rsid w:val="007D6BCF"/>
    <w:rsid w:val="00800A8A"/>
    <w:rsid w:val="00816CE9"/>
    <w:rsid w:val="008234E6"/>
    <w:rsid w:val="0083140D"/>
    <w:rsid w:val="008341EE"/>
    <w:rsid w:val="00835F09"/>
    <w:rsid w:val="008460CC"/>
    <w:rsid w:val="00846AF9"/>
    <w:rsid w:val="00862AE6"/>
    <w:rsid w:val="00864E04"/>
    <w:rsid w:val="00866F58"/>
    <w:rsid w:val="00871693"/>
    <w:rsid w:val="008721C8"/>
    <w:rsid w:val="008768CB"/>
    <w:rsid w:val="008816FC"/>
    <w:rsid w:val="00881A62"/>
    <w:rsid w:val="0088268D"/>
    <w:rsid w:val="00884DDE"/>
    <w:rsid w:val="00896340"/>
    <w:rsid w:val="008A0821"/>
    <w:rsid w:val="008A25C2"/>
    <w:rsid w:val="008D0BC8"/>
    <w:rsid w:val="008D278E"/>
    <w:rsid w:val="008D7C42"/>
    <w:rsid w:val="008E61C8"/>
    <w:rsid w:val="008F057A"/>
    <w:rsid w:val="008F0A98"/>
    <w:rsid w:val="008F0C27"/>
    <w:rsid w:val="008F0D71"/>
    <w:rsid w:val="008F3E67"/>
    <w:rsid w:val="008F5933"/>
    <w:rsid w:val="008F7329"/>
    <w:rsid w:val="0090057D"/>
    <w:rsid w:val="009106C6"/>
    <w:rsid w:val="00921459"/>
    <w:rsid w:val="009220D1"/>
    <w:rsid w:val="00936459"/>
    <w:rsid w:val="00940F51"/>
    <w:rsid w:val="0094119B"/>
    <w:rsid w:val="00943E80"/>
    <w:rsid w:val="009442C2"/>
    <w:rsid w:val="00960F78"/>
    <w:rsid w:val="009719BA"/>
    <w:rsid w:val="009719FE"/>
    <w:rsid w:val="009802CD"/>
    <w:rsid w:val="00983613"/>
    <w:rsid w:val="00985A53"/>
    <w:rsid w:val="00985D66"/>
    <w:rsid w:val="009872CE"/>
    <w:rsid w:val="009909C5"/>
    <w:rsid w:val="0099270C"/>
    <w:rsid w:val="0099329D"/>
    <w:rsid w:val="0099524A"/>
    <w:rsid w:val="00997CB3"/>
    <w:rsid w:val="009C4598"/>
    <w:rsid w:val="009D139B"/>
    <w:rsid w:val="009D27B7"/>
    <w:rsid w:val="009D45FB"/>
    <w:rsid w:val="009D4D45"/>
    <w:rsid w:val="009D7BA7"/>
    <w:rsid w:val="009E3036"/>
    <w:rsid w:val="009E3779"/>
    <w:rsid w:val="009E3C4D"/>
    <w:rsid w:val="009E70EA"/>
    <w:rsid w:val="009F17A2"/>
    <w:rsid w:val="00A00743"/>
    <w:rsid w:val="00A057D1"/>
    <w:rsid w:val="00A12A8B"/>
    <w:rsid w:val="00A13A5F"/>
    <w:rsid w:val="00A13E77"/>
    <w:rsid w:val="00A1710B"/>
    <w:rsid w:val="00A20841"/>
    <w:rsid w:val="00A21415"/>
    <w:rsid w:val="00A26EBC"/>
    <w:rsid w:val="00A32003"/>
    <w:rsid w:val="00A32369"/>
    <w:rsid w:val="00A34297"/>
    <w:rsid w:val="00A34465"/>
    <w:rsid w:val="00A35175"/>
    <w:rsid w:val="00A37835"/>
    <w:rsid w:val="00A44390"/>
    <w:rsid w:val="00A44A13"/>
    <w:rsid w:val="00A453AD"/>
    <w:rsid w:val="00A52E9A"/>
    <w:rsid w:val="00A54CAF"/>
    <w:rsid w:val="00A55727"/>
    <w:rsid w:val="00A5655F"/>
    <w:rsid w:val="00A615EC"/>
    <w:rsid w:val="00A62C4D"/>
    <w:rsid w:val="00A6735A"/>
    <w:rsid w:val="00A70798"/>
    <w:rsid w:val="00A851BC"/>
    <w:rsid w:val="00A85382"/>
    <w:rsid w:val="00A85FA1"/>
    <w:rsid w:val="00A86CFD"/>
    <w:rsid w:val="00AB0715"/>
    <w:rsid w:val="00AB5FF0"/>
    <w:rsid w:val="00AC11D8"/>
    <w:rsid w:val="00AC29EC"/>
    <w:rsid w:val="00AC4A45"/>
    <w:rsid w:val="00AD2962"/>
    <w:rsid w:val="00AD4AFD"/>
    <w:rsid w:val="00AE3AE1"/>
    <w:rsid w:val="00AF0CBA"/>
    <w:rsid w:val="00AF1DC7"/>
    <w:rsid w:val="00AF4F01"/>
    <w:rsid w:val="00B077D7"/>
    <w:rsid w:val="00B116E4"/>
    <w:rsid w:val="00B1519E"/>
    <w:rsid w:val="00B21D4A"/>
    <w:rsid w:val="00B23154"/>
    <w:rsid w:val="00B26270"/>
    <w:rsid w:val="00B34BA3"/>
    <w:rsid w:val="00B350B1"/>
    <w:rsid w:val="00B40410"/>
    <w:rsid w:val="00B43111"/>
    <w:rsid w:val="00B4640D"/>
    <w:rsid w:val="00B50ECA"/>
    <w:rsid w:val="00B522BA"/>
    <w:rsid w:val="00B62A74"/>
    <w:rsid w:val="00B64C01"/>
    <w:rsid w:val="00B7059B"/>
    <w:rsid w:val="00B721B7"/>
    <w:rsid w:val="00B72F06"/>
    <w:rsid w:val="00B760F6"/>
    <w:rsid w:val="00B812A2"/>
    <w:rsid w:val="00B82C54"/>
    <w:rsid w:val="00B84CC1"/>
    <w:rsid w:val="00B85388"/>
    <w:rsid w:val="00B92FCF"/>
    <w:rsid w:val="00B97134"/>
    <w:rsid w:val="00BA63BA"/>
    <w:rsid w:val="00BA6965"/>
    <w:rsid w:val="00BB086A"/>
    <w:rsid w:val="00BB33D5"/>
    <w:rsid w:val="00BC207D"/>
    <w:rsid w:val="00BC2512"/>
    <w:rsid w:val="00BC7611"/>
    <w:rsid w:val="00BD0E9C"/>
    <w:rsid w:val="00BD2FC7"/>
    <w:rsid w:val="00BD5720"/>
    <w:rsid w:val="00BD6A15"/>
    <w:rsid w:val="00BD7289"/>
    <w:rsid w:val="00BF312F"/>
    <w:rsid w:val="00BF4579"/>
    <w:rsid w:val="00BF54E5"/>
    <w:rsid w:val="00C0467D"/>
    <w:rsid w:val="00C058A6"/>
    <w:rsid w:val="00C072A1"/>
    <w:rsid w:val="00C10134"/>
    <w:rsid w:val="00C118CF"/>
    <w:rsid w:val="00C21E53"/>
    <w:rsid w:val="00C233EC"/>
    <w:rsid w:val="00C23FEE"/>
    <w:rsid w:val="00C2795A"/>
    <w:rsid w:val="00C27CB9"/>
    <w:rsid w:val="00C316C0"/>
    <w:rsid w:val="00C3320B"/>
    <w:rsid w:val="00C368F8"/>
    <w:rsid w:val="00C40EF1"/>
    <w:rsid w:val="00C415B8"/>
    <w:rsid w:val="00C4190F"/>
    <w:rsid w:val="00C43626"/>
    <w:rsid w:val="00C45010"/>
    <w:rsid w:val="00C45EB1"/>
    <w:rsid w:val="00C519BB"/>
    <w:rsid w:val="00C57C88"/>
    <w:rsid w:val="00C62572"/>
    <w:rsid w:val="00C65DC8"/>
    <w:rsid w:val="00C67B98"/>
    <w:rsid w:val="00C71841"/>
    <w:rsid w:val="00C755C2"/>
    <w:rsid w:val="00C75B89"/>
    <w:rsid w:val="00C82534"/>
    <w:rsid w:val="00C84B3B"/>
    <w:rsid w:val="00C8537A"/>
    <w:rsid w:val="00C92443"/>
    <w:rsid w:val="00C92EC9"/>
    <w:rsid w:val="00C934C8"/>
    <w:rsid w:val="00CA09CA"/>
    <w:rsid w:val="00CA49C1"/>
    <w:rsid w:val="00CA68AB"/>
    <w:rsid w:val="00CA6FE8"/>
    <w:rsid w:val="00CB0331"/>
    <w:rsid w:val="00CB376E"/>
    <w:rsid w:val="00CB37FF"/>
    <w:rsid w:val="00CB5E36"/>
    <w:rsid w:val="00CB75E6"/>
    <w:rsid w:val="00CC304D"/>
    <w:rsid w:val="00CC4C2B"/>
    <w:rsid w:val="00CC5CFF"/>
    <w:rsid w:val="00CC7A1F"/>
    <w:rsid w:val="00CD1F02"/>
    <w:rsid w:val="00CD28BA"/>
    <w:rsid w:val="00CD5366"/>
    <w:rsid w:val="00CD6448"/>
    <w:rsid w:val="00CE2717"/>
    <w:rsid w:val="00CF68E4"/>
    <w:rsid w:val="00D017A8"/>
    <w:rsid w:val="00D02E0F"/>
    <w:rsid w:val="00D07BB1"/>
    <w:rsid w:val="00D15DB2"/>
    <w:rsid w:val="00D2213B"/>
    <w:rsid w:val="00D25F3B"/>
    <w:rsid w:val="00D3093B"/>
    <w:rsid w:val="00D367C0"/>
    <w:rsid w:val="00D3741F"/>
    <w:rsid w:val="00D40953"/>
    <w:rsid w:val="00D43891"/>
    <w:rsid w:val="00D4699B"/>
    <w:rsid w:val="00D4766B"/>
    <w:rsid w:val="00D52AFB"/>
    <w:rsid w:val="00D5361A"/>
    <w:rsid w:val="00D53CBF"/>
    <w:rsid w:val="00D54E00"/>
    <w:rsid w:val="00D55463"/>
    <w:rsid w:val="00D57C7A"/>
    <w:rsid w:val="00D61D1D"/>
    <w:rsid w:val="00D62328"/>
    <w:rsid w:val="00D63E44"/>
    <w:rsid w:val="00D71B2B"/>
    <w:rsid w:val="00D8151A"/>
    <w:rsid w:val="00D81734"/>
    <w:rsid w:val="00D83500"/>
    <w:rsid w:val="00D87103"/>
    <w:rsid w:val="00D91AE9"/>
    <w:rsid w:val="00D96753"/>
    <w:rsid w:val="00D978C8"/>
    <w:rsid w:val="00DA1F1C"/>
    <w:rsid w:val="00DA5AC6"/>
    <w:rsid w:val="00DB2891"/>
    <w:rsid w:val="00DB57AA"/>
    <w:rsid w:val="00DB596D"/>
    <w:rsid w:val="00DC4F3C"/>
    <w:rsid w:val="00DC7467"/>
    <w:rsid w:val="00DC77EF"/>
    <w:rsid w:val="00DD39C9"/>
    <w:rsid w:val="00DD5B21"/>
    <w:rsid w:val="00DE3505"/>
    <w:rsid w:val="00DE4029"/>
    <w:rsid w:val="00DE581F"/>
    <w:rsid w:val="00DE683C"/>
    <w:rsid w:val="00DF4EFD"/>
    <w:rsid w:val="00DF586F"/>
    <w:rsid w:val="00E01F46"/>
    <w:rsid w:val="00E02FE6"/>
    <w:rsid w:val="00E03FBC"/>
    <w:rsid w:val="00E05C8E"/>
    <w:rsid w:val="00E07BD2"/>
    <w:rsid w:val="00E10C1E"/>
    <w:rsid w:val="00E11D84"/>
    <w:rsid w:val="00E156D6"/>
    <w:rsid w:val="00E208D3"/>
    <w:rsid w:val="00E22D7C"/>
    <w:rsid w:val="00E252A8"/>
    <w:rsid w:val="00E31633"/>
    <w:rsid w:val="00E37054"/>
    <w:rsid w:val="00E4296B"/>
    <w:rsid w:val="00E43A81"/>
    <w:rsid w:val="00E50D82"/>
    <w:rsid w:val="00E524ED"/>
    <w:rsid w:val="00E53F9B"/>
    <w:rsid w:val="00E6115C"/>
    <w:rsid w:val="00E612DF"/>
    <w:rsid w:val="00E6308A"/>
    <w:rsid w:val="00E63867"/>
    <w:rsid w:val="00E6540F"/>
    <w:rsid w:val="00E70367"/>
    <w:rsid w:val="00E747AC"/>
    <w:rsid w:val="00E75D7F"/>
    <w:rsid w:val="00E814C1"/>
    <w:rsid w:val="00E854F1"/>
    <w:rsid w:val="00E912A7"/>
    <w:rsid w:val="00E93F96"/>
    <w:rsid w:val="00EA59C2"/>
    <w:rsid w:val="00EB0230"/>
    <w:rsid w:val="00EB159B"/>
    <w:rsid w:val="00ED5948"/>
    <w:rsid w:val="00ED6E30"/>
    <w:rsid w:val="00ED7E9A"/>
    <w:rsid w:val="00EE21FA"/>
    <w:rsid w:val="00EE2C31"/>
    <w:rsid w:val="00EE5DA9"/>
    <w:rsid w:val="00EF04B2"/>
    <w:rsid w:val="00EF3649"/>
    <w:rsid w:val="00EF4865"/>
    <w:rsid w:val="00EF5E8A"/>
    <w:rsid w:val="00EF63D8"/>
    <w:rsid w:val="00F00389"/>
    <w:rsid w:val="00F03C20"/>
    <w:rsid w:val="00F10BE3"/>
    <w:rsid w:val="00F1120E"/>
    <w:rsid w:val="00F11AA3"/>
    <w:rsid w:val="00F14F64"/>
    <w:rsid w:val="00F218F1"/>
    <w:rsid w:val="00F307DE"/>
    <w:rsid w:val="00F3628E"/>
    <w:rsid w:val="00F36B34"/>
    <w:rsid w:val="00F40B28"/>
    <w:rsid w:val="00F4658A"/>
    <w:rsid w:val="00F50EAF"/>
    <w:rsid w:val="00F546CF"/>
    <w:rsid w:val="00F54B94"/>
    <w:rsid w:val="00F60AA9"/>
    <w:rsid w:val="00F66EF5"/>
    <w:rsid w:val="00F671A2"/>
    <w:rsid w:val="00F72CB3"/>
    <w:rsid w:val="00F76029"/>
    <w:rsid w:val="00F76369"/>
    <w:rsid w:val="00F81949"/>
    <w:rsid w:val="00F8269F"/>
    <w:rsid w:val="00F879B9"/>
    <w:rsid w:val="00F91747"/>
    <w:rsid w:val="00F92478"/>
    <w:rsid w:val="00F94079"/>
    <w:rsid w:val="00F94256"/>
    <w:rsid w:val="00F97278"/>
    <w:rsid w:val="00F97EAB"/>
    <w:rsid w:val="00FA0302"/>
    <w:rsid w:val="00FA0BC6"/>
    <w:rsid w:val="00FA16B3"/>
    <w:rsid w:val="00FA4222"/>
    <w:rsid w:val="00FA48A3"/>
    <w:rsid w:val="00FA52A4"/>
    <w:rsid w:val="00FB11C9"/>
    <w:rsid w:val="00FB229D"/>
    <w:rsid w:val="00FB3764"/>
    <w:rsid w:val="00FC4590"/>
    <w:rsid w:val="00FC7EC4"/>
    <w:rsid w:val="00FD3B0D"/>
    <w:rsid w:val="00FD57DD"/>
    <w:rsid w:val="00FD7B84"/>
    <w:rsid w:val="00FE0262"/>
    <w:rsid w:val="00FE29A2"/>
    <w:rsid w:val="00FE4DE1"/>
    <w:rsid w:val="00FE5B67"/>
    <w:rsid w:val="00FE62C3"/>
    <w:rsid w:val="00FF11A7"/>
    <w:rsid w:val="00FF2EC4"/>
    <w:rsid w:val="00FF32AF"/>
    <w:rsid w:val="00FF7BB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4FC55F7"/>
  <w15:chartTrackingRefBased/>
  <w15:docId w15:val="{30ADC9B6-5867-4791-9F47-6A23BB4A4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683C"/>
    <w:pPr>
      <w:spacing w:after="180" w:line="240" w:lineRule="auto"/>
    </w:pPr>
    <w:rPr>
      <w:rFonts w:ascii="Times New Roman" w:hAnsi="Times New Roman" w:cs="Times New Roman"/>
      <w:sz w:val="20"/>
      <w:szCs w:val="20"/>
      <w:lang w:eastAsia="en-US"/>
    </w:rPr>
  </w:style>
  <w:style w:type="paragraph" w:styleId="Heading1">
    <w:name w:val="heading 1"/>
    <w:basedOn w:val="Normal"/>
    <w:next w:val="Normal"/>
    <w:link w:val="Heading1Char"/>
    <w:qFormat/>
    <w:rsid w:val="005659D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5659D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DE683C"/>
    <w:pPr>
      <w:tabs>
        <w:tab w:val="num" w:pos="720"/>
      </w:tabs>
      <w:spacing w:before="120" w:after="180"/>
      <w:ind w:left="720" w:hanging="720"/>
      <w:outlineLvl w:val="2"/>
    </w:pPr>
    <w:rPr>
      <w:rFonts w:ascii="Arial" w:eastAsiaTheme="minorEastAsia" w:hAnsi="Arial" w:cs="Times New Roman"/>
      <w:b w:val="0"/>
      <w:bCs w:val="0"/>
      <w:color w:val="auto"/>
      <w:sz w:val="28"/>
      <w:szCs w:val="20"/>
    </w:rPr>
  </w:style>
  <w:style w:type="paragraph" w:styleId="Heading4">
    <w:name w:val="heading 4"/>
    <w:basedOn w:val="Heading3"/>
    <w:next w:val="Normal"/>
    <w:link w:val="Heading4Char"/>
    <w:qFormat/>
    <w:rsid w:val="00DE683C"/>
    <w:pPr>
      <w:tabs>
        <w:tab w:val="clear" w:pos="720"/>
        <w:tab w:val="num" w:pos="864"/>
      </w:tabs>
      <w:ind w:left="864" w:hanging="864"/>
      <w:outlineLvl w:val="3"/>
    </w:pPr>
    <w:rPr>
      <w:sz w:val="24"/>
    </w:rPr>
  </w:style>
  <w:style w:type="paragraph" w:styleId="Heading5">
    <w:name w:val="heading 5"/>
    <w:basedOn w:val="Heading4"/>
    <w:next w:val="Normal"/>
    <w:link w:val="Heading5Char"/>
    <w:qFormat/>
    <w:rsid w:val="00DE683C"/>
    <w:pPr>
      <w:tabs>
        <w:tab w:val="clear" w:pos="864"/>
        <w:tab w:val="num" w:pos="1008"/>
      </w:tabs>
      <w:ind w:left="1008" w:hanging="1008"/>
      <w:outlineLvl w:val="4"/>
    </w:pPr>
    <w:rPr>
      <w:sz w:val="22"/>
    </w:rPr>
  </w:style>
  <w:style w:type="paragraph" w:styleId="Heading6">
    <w:name w:val="heading 6"/>
    <w:basedOn w:val="Normal"/>
    <w:next w:val="Normal"/>
    <w:link w:val="Heading6Char"/>
    <w:qFormat/>
    <w:rsid w:val="00DE683C"/>
    <w:pPr>
      <w:keepNext/>
      <w:keepLines/>
      <w:tabs>
        <w:tab w:val="num" w:pos="1152"/>
      </w:tabs>
      <w:spacing w:before="120"/>
      <w:ind w:left="1152" w:hanging="1152"/>
      <w:outlineLvl w:val="5"/>
    </w:pPr>
    <w:rPr>
      <w:rFonts w:ascii="Arial" w:hAnsi="Arial"/>
    </w:rPr>
  </w:style>
  <w:style w:type="paragraph" w:styleId="Heading7">
    <w:name w:val="heading 7"/>
    <w:basedOn w:val="Normal"/>
    <w:next w:val="Normal"/>
    <w:link w:val="Heading7Char"/>
    <w:qFormat/>
    <w:rsid w:val="00DE683C"/>
    <w:pPr>
      <w:keepNext/>
      <w:keepLines/>
      <w:tabs>
        <w:tab w:val="num" w:pos="1296"/>
      </w:tabs>
      <w:spacing w:before="120"/>
      <w:ind w:left="1296" w:hanging="1296"/>
      <w:outlineLvl w:val="6"/>
    </w:pPr>
    <w:rPr>
      <w:rFonts w:ascii="Arial" w:hAnsi="Arial"/>
    </w:rPr>
  </w:style>
  <w:style w:type="paragraph" w:styleId="Heading8">
    <w:name w:val="heading 8"/>
    <w:basedOn w:val="Normal"/>
    <w:next w:val="Normal"/>
    <w:link w:val="Heading8Char"/>
    <w:qFormat/>
    <w:rsid w:val="00DE683C"/>
    <w:pPr>
      <w:keepNext/>
      <w:keepLines/>
      <w:tabs>
        <w:tab w:val="num" w:pos="1440"/>
      </w:tabs>
      <w:spacing w:before="120"/>
      <w:ind w:left="1440" w:hanging="1440"/>
      <w:outlineLvl w:val="7"/>
    </w:pPr>
    <w:rPr>
      <w:rFonts w:ascii="Arial" w:hAnsi="Arial"/>
    </w:rPr>
  </w:style>
  <w:style w:type="paragraph" w:styleId="Heading9">
    <w:name w:val="heading 9"/>
    <w:basedOn w:val="Normal"/>
    <w:next w:val="Normal"/>
    <w:link w:val="Heading9Char"/>
    <w:qFormat/>
    <w:rsid w:val="00DE683C"/>
    <w:pPr>
      <w:keepNext/>
      <w:keepLines/>
      <w:tabs>
        <w:tab w:val="num" w:pos="1584"/>
      </w:tabs>
      <w:spacing w:before="120"/>
      <w:ind w:left="1582" w:hanging="1582"/>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59D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659D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DE683C"/>
    <w:rPr>
      <w:rFonts w:ascii="Arial" w:hAnsi="Arial" w:cs="Times New Roman"/>
      <w:sz w:val="28"/>
      <w:szCs w:val="20"/>
      <w:lang w:eastAsia="en-US"/>
    </w:rPr>
  </w:style>
  <w:style w:type="character" w:customStyle="1" w:styleId="Heading4Char">
    <w:name w:val="Heading 4 Char"/>
    <w:basedOn w:val="DefaultParagraphFont"/>
    <w:link w:val="Heading4"/>
    <w:rsid w:val="00DE683C"/>
    <w:rPr>
      <w:rFonts w:ascii="Arial" w:hAnsi="Arial" w:cs="Times New Roman"/>
      <w:sz w:val="24"/>
      <w:szCs w:val="20"/>
      <w:lang w:eastAsia="en-US"/>
    </w:rPr>
  </w:style>
  <w:style w:type="character" w:customStyle="1" w:styleId="Heading5Char">
    <w:name w:val="Heading 5 Char"/>
    <w:basedOn w:val="DefaultParagraphFont"/>
    <w:link w:val="Heading5"/>
    <w:rsid w:val="00DE683C"/>
    <w:rPr>
      <w:rFonts w:ascii="Arial" w:hAnsi="Arial" w:cs="Times New Roman"/>
      <w:szCs w:val="20"/>
      <w:lang w:eastAsia="en-US"/>
    </w:rPr>
  </w:style>
  <w:style w:type="character" w:customStyle="1" w:styleId="Heading6Char">
    <w:name w:val="Heading 6 Char"/>
    <w:basedOn w:val="DefaultParagraphFont"/>
    <w:link w:val="Heading6"/>
    <w:rsid w:val="00DE683C"/>
    <w:rPr>
      <w:rFonts w:ascii="Arial" w:hAnsi="Arial" w:cs="Times New Roman"/>
      <w:sz w:val="20"/>
      <w:szCs w:val="20"/>
      <w:lang w:eastAsia="en-US"/>
    </w:rPr>
  </w:style>
  <w:style w:type="character" w:customStyle="1" w:styleId="Heading7Char">
    <w:name w:val="Heading 7 Char"/>
    <w:basedOn w:val="DefaultParagraphFont"/>
    <w:link w:val="Heading7"/>
    <w:rsid w:val="00DE683C"/>
    <w:rPr>
      <w:rFonts w:ascii="Arial" w:hAnsi="Arial" w:cs="Times New Roman"/>
      <w:sz w:val="20"/>
      <w:szCs w:val="20"/>
      <w:lang w:eastAsia="en-US"/>
    </w:rPr>
  </w:style>
  <w:style w:type="character" w:customStyle="1" w:styleId="Heading8Char">
    <w:name w:val="Heading 8 Char"/>
    <w:basedOn w:val="DefaultParagraphFont"/>
    <w:link w:val="Heading8"/>
    <w:rsid w:val="00DE683C"/>
    <w:rPr>
      <w:rFonts w:ascii="Arial" w:hAnsi="Arial" w:cs="Times New Roman"/>
      <w:sz w:val="20"/>
      <w:szCs w:val="20"/>
      <w:lang w:eastAsia="en-US"/>
    </w:rPr>
  </w:style>
  <w:style w:type="character" w:customStyle="1" w:styleId="Heading9Char">
    <w:name w:val="Heading 9 Char"/>
    <w:basedOn w:val="DefaultParagraphFont"/>
    <w:link w:val="Heading9"/>
    <w:rsid w:val="00DE683C"/>
    <w:rPr>
      <w:rFonts w:ascii="Arial" w:hAnsi="Arial" w:cs="Times New Roman"/>
      <w:sz w:val="20"/>
      <w:szCs w:val="20"/>
      <w:lang w:eastAsia="en-US"/>
    </w:rPr>
  </w:style>
  <w:style w:type="paragraph" w:styleId="Header">
    <w:name w:val="header"/>
    <w:aliases w:val="header odd,header,header odd1,header odd2,header odd3,header odd4,header odd5,header odd6"/>
    <w:link w:val="HeaderChar"/>
    <w:uiPriority w:val="99"/>
    <w:rsid w:val="00DE683C"/>
    <w:pPr>
      <w:widowControl w:val="0"/>
      <w:spacing w:after="0" w:line="240" w:lineRule="auto"/>
    </w:pPr>
    <w:rPr>
      <w:rFonts w:ascii="Arial"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DE683C"/>
    <w:rPr>
      <w:rFonts w:ascii="Arial" w:hAnsi="Arial" w:cs="Times New Roman"/>
      <w:b/>
      <w:noProof/>
      <w:sz w:val="18"/>
      <w:szCs w:val="20"/>
      <w:lang w:eastAsia="en-US"/>
    </w:rPr>
  </w:style>
  <w:style w:type="paragraph" w:styleId="Footer">
    <w:name w:val="footer"/>
    <w:basedOn w:val="Header"/>
    <w:link w:val="FooterChar"/>
    <w:rsid w:val="00DE683C"/>
    <w:pPr>
      <w:jc w:val="center"/>
    </w:pPr>
    <w:rPr>
      <w:i/>
    </w:rPr>
  </w:style>
  <w:style w:type="character" w:customStyle="1" w:styleId="FooterChar">
    <w:name w:val="Footer Char"/>
    <w:basedOn w:val="DefaultParagraphFont"/>
    <w:link w:val="Footer"/>
    <w:rsid w:val="00DE683C"/>
    <w:rPr>
      <w:rFonts w:ascii="Arial" w:hAnsi="Arial" w:cs="Times New Roman"/>
      <w:b/>
      <w:i/>
      <w:noProof/>
      <w:sz w:val="18"/>
      <w:szCs w:val="20"/>
      <w:lang w:eastAsia="en-US"/>
    </w:rPr>
  </w:style>
  <w:style w:type="paragraph" w:customStyle="1" w:styleId="RecCCITT">
    <w:name w:val="Rec_CCITT_#"/>
    <w:basedOn w:val="Normal"/>
    <w:rsid w:val="00DE683C"/>
    <w:pPr>
      <w:keepNext/>
      <w:keepLines/>
    </w:pPr>
    <w:rPr>
      <w:b/>
    </w:rPr>
  </w:style>
  <w:style w:type="paragraph" w:customStyle="1" w:styleId="Doc-text2">
    <w:name w:val="Doc-text2"/>
    <w:basedOn w:val="Normal"/>
    <w:link w:val="Doc-text2Char"/>
    <w:qFormat/>
    <w:rsid w:val="00DE68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683C"/>
    <w:rPr>
      <w:rFonts w:ascii="Arial" w:eastAsia="MS Mincho" w:hAnsi="Arial" w:cs="Times New Roman"/>
      <w:sz w:val="20"/>
      <w:szCs w:val="24"/>
      <w:lang w:eastAsia="en-GB"/>
    </w:rPr>
  </w:style>
  <w:style w:type="character" w:styleId="CommentReference">
    <w:name w:val="annotation reference"/>
    <w:basedOn w:val="DefaultParagraphFont"/>
    <w:uiPriority w:val="99"/>
    <w:semiHidden/>
    <w:unhideWhenUsed/>
    <w:rsid w:val="00AF1DC7"/>
    <w:rPr>
      <w:sz w:val="18"/>
      <w:szCs w:val="18"/>
    </w:rPr>
  </w:style>
  <w:style w:type="paragraph" w:styleId="CommentText">
    <w:name w:val="annotation text"/>
    <w:basedOn w:val="Normal"/>
    <w:link w:val="CommentTextChar"/>
    <w:uiPriority w:val="99"/>
    <w:semiHidden/>
    <w:unhideWhenUsed/>
    <w:rsid w:val="00AF1DC7"/>
  </w:style>
  <w:style w:type="character" w:customStyle="1" w:styleId="CommentTextChar">
    <w:name w:val="Comment Text Char"/>
    <w:basedOn w:val="DefaultParagraphFont"/>
    <w:link w:val="CommentText"/>
    <w:uiPriority w:val="99"/>
    <w:semiHidden/>
    <w:rsid w:val="00AF1DC7"/>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AF1DC7"/>
    <w:rPr>
      <w:b/>
      <w:bCs/>
    </w:rPr>
  </w:style>
  <w:style w:type="character" w:customStyle="1" w:styleId="CommentSubjectChar">
    <w:name w:val="Comment Subject Char"/>
    <w:basedOn w:val="CommentTextChar"/>
    <w:link w:val="CommentSubject"/>
    <w:uiPriority w:val="99"/>
    <w:semiHidden/>
    <w:rsid w:val="00AF1DC7"/>
    <w:rPr>
      <w:rFonts w:ascii="Times New Roman" w:hAnsi="Times New Roman" w:cs="Times New Roman"/>
      <w:b/>
      <w:bCs/>
      <w:sz w:val="20"/>
      <w:szCs w:val="20"/>
      <w:lang w:eastAsia="en-US"/>
    </w:rPr>
  </w:style>
  <w:style w:type="paragraph" w:styleId="BalloonText">
    <w:name w:val="Balloon Text"/>
    <w:basedOn w:val="Normal"/>
    <w:link w:val="BalloonTextChar"/>
    <w:uiPriority w:val="99"/>
    <w:semiHidden/>
    <w:unhideWhenUsed/>
    <w:rsid w:val="00AF1DC7"/>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F1DC7"/>
    <w:rPr>
      <w:rFonts w:asciiTheme="majorHAnsi" w:eastAsiaTheme="majorEastAsia" w:hAnsiTheme="majorHAnsi" w:cstheme="majorBidi"/>
      <w:sz w:val="18"/>
      <w:szCs w:val="18"/>
      <w:lang w:eastAsia="en-US"/>
    </w:rPr>
  </w:style>
  <w:style w:type="paragraph" w:customStyle="1" w:styleId="TF">
    <w:name w:val="TF"/>
    <w:basedOn w:val="TH"/>
    <w:link w:val="TFChar"/>
    <w:rsid w:val="00AF1DC7"/>
    <w:pPr>
      <w:keepNext w:val="0"/>
      <w:spacing w:before="0" w:after="240"/>
    </w:pPr>
  </w:style>
  <w:style w:type="paragraph" w:customStyle="1" w:styleId="TH">
    <w:name w:val="TH"/>
    <w:basedOn w:val="Normal"/>
    <w:link w:val="THChar"/>
    <w:rsid w:val="00AF1DC7"/>
    <w:pPr>
      <w:keepNext/>
      <w:keepLines/>
      <w:overflowPunct w:val="0"/>
      <w:autoSpaceDE w:val="0"/>
      <w:autoSpaceDN w:val="0"/>
      <w:adjustRightInd w:val="0"/>
      <w:spacing w:before="60"/>
      <w:jc w:val="center"/>
      <w:textAlignment w:val="baseline"/>
    </w:pPr>
    <w:rPr>
      <w:rFonts w:ascii="Arial" w:hAnsi="Arial"/>
      <w:b/>
      <w:lang w:val="x-none" w:eastAsia="x-none"/>
    </w:rPr>
  </w:style>
  <w:style w:type="character" w:customStyle="1" w:styleId="TFChar">
    <w:name w:val="TF Char"/>
    <w:link w:val="TF"/>
    <w:rsid w:val="00AF1DC7"/>
    <w:rPr>
      <w:rFonts w:ascii="Arial" w:hAnsi="Arial" w:cs="Times New Roman"/>
      <w:b/>
      <w:sz w:val="20"/>
      <w:szCs w:val="20"/>
      <w:lang w:val="x-none" w:eastAsia="x-none"/>
    </w:rPr>
  </w:style>
  <w:style w:type="character" w:customStyle="1" w:styleId="THChar">
    <w:name w:val="TH Char"/>
    <w:link w:val="TH"/>
    <w:rsid w:val="00AF1DC7"/>
    <w:rPr>
      <w:rFonts w:ascii="Arial" w:hAnsi="Arial" w:cs="Times New Roman"/>
      <w:b/>
      <w:sz w:val="20"/>
      <w:szCs w:val="20"/>
      <w:lang w:val="x-none" w:eastAsia="x-none"/>
    </w:rPr>
  </w:style>
  <w:style w:type="character" w:styleId="Hyperlink">
    <w:name w:val="Hyperlink"/>
    <w:uiPriority w:val="99"/>
    <w:rsid w:val="00960F78"/>
    <w:rPr>
      <w:color w:val="0000FF"/>
      <w:u w:val="single"/>
    </w:rPr>
  </w:style>
  <w:style w:type="paragraph" w:customStyle="1" w:styleId="Agreement">
    <w:name w:val="Agreement"/>
    <w:basedOn w:val="Normal"/>
    <w:next w:val="Doc-text2"/>
    <w:rsid w:val="001455FD"/>
    <w:pPr>
      <w:numPr>
        <w:numId w:val="4"/>
      </w:numPr>
      <w:spacing w:before="60" w:after="0"/>
    </w:pPr>
    <w:rPr>
      <w:rFonts w:ascii="Arial" w:eastAsia="MS Mincho" w:hAnsi="Arial"/>
      <w:b/>
      <w:szCs w:val="24"/>
      <w:lang w:eastAsia="en-GB"/>
    </w:rPr>
  </w:style>
  <w:style w:type="paragraph" w:customStyle="1" w:styleId="CRCoverPage">
    <w:name w:val="CR Cover Page"/>
    <w:link w:val="CRCoverPageZchn"/>
    <w:rsid w:val="002E6B19"/>
    <w:pPr>
      <w:spacing w:after="120" w:line="240" w:lineRule="auto"/>
    </w:pPr>
    <w:rPr>
      <w:rFonts w:ascii="Arial" w:eastAsia="SimSun" w:hAnsi="Arial" w:cs="Times New Roman"/>
      <w:sz w:val="20"/>
      <w:szCs w:val="20"/>
      <w:lang w:eastAsia="en-US"/>
    </w:rPr>
  </w:style>
  <w:style w:type="character" w:customStyle="1" w:styleId="CRCoverPageZchn">
    <w:name w:val="CR Cover Page Zchn"/>
    <w:link w:val="CRCoverPage"/>
    <w:rsid w:val="002E6B19"/>
    <w:rPr>
      <w:rFonts w:ascii="Arial" w:eastAsia="SimSun" w:hAnsi="Arial" w:cs="Times New Roman"/>
      <w:sz w:val="20"/>
      <w:szCs w:val="20"/>
      <w:lang w:eastAsia="en-US"/>
    </w:rPr>
  </w:style>
  <w:style w:type="table" w:styleId="TableGrid">
    <w:name w:val="Table Grid"/>
    <w:basedOn w:val="TableNormal"/>
    <w:uiPriority w:val="59"/>
    <w:rsid w:val="007035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uiPriority w:val="35"/>
    <w:qFormat/>
    <w:rsid w:val="00EE21FA"/>
    <w:pPr>
      <w:suppressLineNumbers/>
      <w:suppressAutoHyphens/>
      <w:overflowPunct w:val="0"/>
      <w:autoSpaceDE w:val="0"/>
      <w:spacing w:before="120" w:after="120"/>
      <w:jc w:val="both"/>
      <w:textAlignment w:val="baseline"/>
    </w:pPr>
    <w:rPr>
      <w:rFonts w:ascii="Arial" w:eastAsia="Times New Roman" w:hAnsi="Arial" w:cs="FreeSans"/>
      <w:i/>
      <w:iCs/>
      <w:sz w:val="24"/>
      <w:szCs w:val="24"/>
      <w:lang w:eastAsia="zh-CN"/>
    </w:rPr>
  </w:style>
  <w:style w:type="paragraph" w:customStyle="1" w:styleId="3GPPHeader">
    <w:name w:val="3GPP_Header"/>
    <w:basedOn w:val="Normal"/>
    <w:rsid w:val="00EE21FA"/>
    <w:pPr>
      <w:tabs>
        <w:tab w:val="left" w:pos="1701"/>
        <w:tab w:val="right" w:pos="9639"/>
      </w:tabs>
      <w:suppressAutoHyphens/>
      <w:overflowPunct w:val="0"/>
      <w:autoSpaceDE w:val="0"/>
      <w:spacing w:after="240"/>
      <w:jc w:val="both"/>
      <w:textAlignment w:val="baseline"/>
    </w:pPr>
    <w:rPr>
      <w:rFonts w:ascii="Arial" w:eastAsia="Times New Roman" w:hAnsi="Arial" w:cs="Arial"/>
      <w:b/>
      <w:sz w:val="24"/>
      <w:lang w:eastAsia="zh-CN"/>
    </w:rPr>
  </w:style>
  <w:style w:type="paragraph" w:styleId="ListParagraph">
    <w:name w:val="List Paragraph"/>
    <w:basedOn w:val="Normal"/>
    <w:uiPriority w:val="34"/>
    <w:qFormat/>
    <w:rsid w:val="00FD3B0D"/>
    <w:pPr>
      <w:ind w:left="720"/>
      <w:contextualSpacing/>
    </w:pPr>
  </w:style>
  <w:style w:type="character" w:styleId="Emphasis">
    <w:name w:val="Emphasis"/>
    <w:basedOn w:val="DefaultParagraphFont"/>
    <w:uiPriority w:val="20"/>
    <w:qFormat/>
    <w:rsid w:val="00C84B3B"/>
    <w:rPr>
      <w:b/>
      <w:bCs/>
      <w:i w:val="0"/>
      <w:iCs w:val="0"/>
    </w:rPr>
  </w:style>
  <w:style w:type="character" w:customStyle="1" w:styleId="st1">
    <w:name w:val="st1"/>
    <w:basedOn w:val="DefaultParagraphFont"/>
    <w:rsid w:val="00C84B3B"/>
  </w:style>
  <w:style w:type="character" w:customStyle="1" w:styleId="obsandprosChar">
    <w:name w:val="obs and pros Char"/>
    <w:link w:val="obsandpros"/>
    <w:locked/>
    <w:rsid w:val="00721FA2"/>
    <w:rPr>
      <w:rFonts w:ascii="Times New Roman" w:eastAsia="Malgun Gothic" w:hAnsi="Times New Roman" w:cs="Times New Roman"/>
      <w:kern w:val="2"/>
      <w:sz w:val="20"/>
      <w:lang w:val="en-US" w:eastAsia="ko-KR"/>
    </w:rPr>
  </w:style>
  <w:style w:type="paragraph" w:customStyle="1" w:styleId="obsandpros">
    <w:name w:val="obs and pros"/>
    <w:basedOn w:val="Normal"/>
    <w:link w:val="obsandprosChar"/>
    <w:qFormat/>
    <w:rsid w:val="00721FA2"/>
    <w:pPr>
      <w:tabs>
        <w:tab w:val="left" w:pos="1418"/>
      </w:tabs>
      <w:spacing w:after="200" w:line="276" w:lineRule="auto"/>
      <w:ind w:left="1418" w:hanging="1418"/>
    </w:pPr>
    <w:rPr>
      <w:rFonts w:eastAsia="Malgun Gothic"/>
      <w:kern w:val="2"/>
      <w:szCs w:val="22"/>
      <w:lang w:val="en-US" w:eastAsia="ko-KR"/>
    </w:rPr>
  </w:style>
  <w:style w:type="character" w:customStyle="1" w:styleId="BodyTextChar">
    <w:name w:val="Body Text Char"/>
    <w:aliases w:val="bt Char"/>
    <w:basedOn w:val="DefaultParagraphFont"/>
    <w:link w:val="BodyText"/>
    <w:locked/>
    <w:rsid w:val="00690350"/>
  </w:style>
  <w:style w:type="paragraph" w:styleId="BodyText">
    <w:name w:val="Body Text"/>
    <w:aliases w:val="bt"/>
    <w:basedOn w:val="Normal"/>
    <w:link w:val="BodyTextChar"/>
    <w:unhideWhenUsed/>
    <w:rsid w:val="00690350"/>
    <w:pPr>
      <w:spacing w:after="160" w:line="254" w:lineRule="auto"/>
    </w:pPr>
    <w:rPr>
      <w:rFonts w:asciiTheme="minorHAnsi" w:hAnsiTheme="minorHAnsi" w:cstheme="minorBidi"/>
      <w:sz w:val="22"/>
      <w:szCs w:val="22"/>
      <w:lang w:eastAsia="zh-CN"/>
    </w:rPr>
  </w:style>
  <w:style w:type="character" w:customStyle="1" w:styleId="BodyTextChar1">
    <w:name w:val="Body Text Char1"/>
    <w:basedOn w:val="DefaultParagraphFont"/>
    <w:uiPriority w:val="99"/>
    <w:semiHidden/>
    <w:rsid w:val="00690350"/>
    <w:rPr>
      <w:rFonts w:ascii="Times New Roman"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428754">
      <w:bodyDiv w:val="1"/>
      <w:marLeft w:val="0"/>
      <w:marRight w:val="0"/>
      <w:marTop w:val="0"/>
      <w:marBottom w:val="0"/>
      <w:divBdr>
        <w:top w:val="none" w:sz="0" w:space="0" w:color="auto"/>
        <w:left w:val="none" w:sz="0" w:space="0" w:color="auto"/>
        <w:bottom w:val="none" w:sz="0" w:space="0" w:color="auto"/>
        <w:right w:val="none" w:sz="0" w:space="0" w:color="auto"/>
      </w:divBdr>
    </w:div>
    <w:div w:id="219444947">
      <w:bodyDiv w:val="1"/>
      <w:marLeft w:val="0"/>
      <w:marRight w:val="0"/>
      <w:marTop w:val="0"/>
      <w:marBottom w:val="0"/>
      <w:divBdr>
        <w:top w:val="none" w:sz="0" w:space="0" w:color="auto"/>
        <w:left w:val="none" w:sz="0" w:space="0" w:color="auto"/>
        <w:bottom w:val="none" w:sz="0" w:space="0" w:color="auto"/>
        <w:right w:val="none" w:sz="0" w:space="0" w:color="auto"/>
      </w:divBdr>
    </w:div>
    <w:div w:id="246689789">
      <w:bodyDiv w:val="1"/>
      <w:marLeft w:val="0"/>
      <w:marRight w:val="0"/>
      <w:marTop w:val="0"/>
      <w:marBottom w:val="0"/>
      <w:divBdr>
        <w:top w:val="none" w:sz="0" w:space="0" w:color="auto"/>
        <w:left w:val="none" w:sz="0" w:space="0" w:color="auto"/>
        <w:bottom w:val="none" w:sz="0" w:space="0" w:color="auto"/>
        <w:right w:val="none" w:sz="0" w:space="0" w:color="auto"/>
      </w:divBdr>
    </w:div>
    <w:div w:id="310449256">
      <w:bodyDiv w:val="1"/>
      <w:marLeft w:val="0"/>
      <w:marRight w:val="0"/>
      <w:marTop w:val="0"/>
      <w:marBottom w:val="0"/>
      <w:divBdr>
        <w:top w:val="none" w:sz="0" w:space="0" w:color="auto"/>
        <w:left w:val="none" w:sz="0" w:space="0" w:color="auto"/>
        <w:bottom w:val="none" w:sz="0" w:space="0" w:color="auto"/>
        <w:right w:val="none" w:sz="0" w:space="0" w:color="auto"/>
      </w:divBdr>
    </w:div>
    <w:div w:id="319238192">
      <w:bodyDiv w:val="1"/>
      <w:marLeft w:val="0"/>
      <w:marRight w:val="0"/>
      <w:marTop w:val="0"/>
      <w:marBottom w:val="0"/>
      <w:divBdr>
        <w:top w:val="none" w:sz="0" w:space="0" w:color="auto"/>
        <w:left w:val="none" w:sz="0" w:space="0" w:color="auto"/>
        <w:bottom w:val="none" w:sz="0" w:space="0" w:color="auto"/>
        <w:right w:val="none" w:sz="0" w:space="0" w:color="auto"/>
      </w:divBdr>
    </w:div>
    <w:div w:id="361246397">
      <w:bodyDiv w:val="1"/>
      <w:marLeft w:val="0"/>
      <w:marRight w:val="0"/>
      <w:marTop w:val="0"/>
      <w:marBottom w:val="0"/>
      <w:divBdr>
        <w:top w:val="none" w:sz="0" w:space="0" w:color="auto"/>
        <w:left w:val="none" w:sz="0" w:space="0" w:color="auto"/>
        <w:bottom w:val="none" w:sz="0" w:space="0" w:color="auto"/>
        <w:right w:val="none" w:sz="0" w:space="0" w:color="auto"/>
      </w:divBdr>
      <w:divsChild>
        <w:div w:id="1112044422">
          <w:marLeft w:val="0"/>
          <w:marRight w:val="0"/>
          <w:marTop w:val="0"/>
          <w:marBottom w:val="0"/>
          <w:divBdr>
            <w:top w:val="none" w:sz="0" w:space="0" w:color="auto"/>
            <w:left w:val="none" w:sz="0" w:space="0" w:color="auto"/>
            <w:bottom w:val="none" w:sz="0" w:space="0" w:color="auto"/>
            <w:right w:val="none" w:sz="0" w:space="0" w:color="auto"/>
          </w:divBdr>
        </w:div>
      </w:divsChild>
    </w:div>
    <w:div w:id="395202754">
      <w:bodyDiv w:val="1"/>
      <w:marLeft w:val="0"/>
      <w:marRight w:val="0"/>
      <w:marTop w:val="0"/>
      <w:marBottom w:val="0"/>
      <w:divBdr>
        <w:top w:val="none" w:sz="0" w:space="0" w:color="auto"/>
        <w:left w:val="none" w:sz="0" w:space="0" w:color="auto"/>
        <w:bottom w:val="none" w:sz="0" w:space="0" w:color="auto"/>
        <w:right w:val="none" w:sz="0" w:space="0" w:color="auto"/>
      </w:divBdr>
    </w:div>
    <w:div w:id="428817181">
      <w:bodyDiv w:val="1"/>
      <w:marLeft w:val="0"/>
      <w:marRight w:val="0"/>
      <w:marTop w:val="0"/>
      <w:marBottom w:val="0"/>
      <w:divBdr>
        <w:top w:val="none" w:sz="0" w:space="0" w:color="auto"/>
        <w:left w:val="none" w:sz="0" w:space="0" w:color="auto"/>
        <w:bottom w:val="none" w:sz="0" w:space="0" w:color="auto"/>
        <w:right w:val="none" w:sz="0" w:space="0" w:color="auto"/>
      </w:divBdr>
    </w:div>
    <w:div w:id="496262874">
      <w:bodyDiv w:val="1"/>
      <w:marLeft w:val="0"/>
      <w:marRight w:val="0"/>
      <w:marTop w:val="0"/>
      <w:marBottom w:val="0"/>
      <w:divBdr>
        <w:top w:val="none" w:sz="0" w:space="0" w:color="auto"/>
        <w:left w:val="none" w:sz="0" w:space="0" w:color="auto"/>
        <w:bottom w:val="none" w:sz="0" w:space="0" w:color="auto"/>
        <w:right w:val="none" w:sz="0" w:space="0" w:color="auto"/>
      </w:divBdr>
    </w:div>
    <w:div w:id="501895699">
      <w:bodyDiv w:val="1"/>
      <w:marLeft w:val="0"/>
      <w:marRight w:val="0"/>
      <w:marTop w:val="0"/>
      <w:marBottom w:val="0"/>
      <w:divBdr>
        <w:top w:val="none" w:sz="0" w:space="0" w:color="auto"/>
        <w:left w:val="none" w:sz="0" w:space="0" w:color="auto"/>
        <w:bottom w:val="none" w:sz="0" w:space="0" w:color="auto"/>
        <w:right w:val="none" w:sz="0" w:space="0" w:color="auto"/>
      </w:divBdr>
    </w:div>
    <w:div w:id="527841691">
      <w:bodyDiv w:val="1"/>
      <w:marLeft w:val="0"/>
      <w:marRight w:val="0"/>
      <w:marTop w:val="0"/>
      <w:marBottom w:val="0"/>
      <w:divBdr>
        <w:top w:val="none" w:sz="0" w:space="0" w:color="auto"/>
        <w:left w:val="none" w:sz="0" w:space="0" w:color="auto"/>
        <w:bottom w:val="none" w:sz="0" w:space="0" w:color="auto"/>
        <w:right w:val="none" w:sz="0" w:space="0" w:color="auto"/>
      </w:divBdr>
      <w:divsChild>
        <w:div w:id="1726415309">
          <w:marLeft w:val="605"/>
          <w:marRight w:val="0"/>
          <w:marTop w:val="240"/>
          <w:marBottom w:val="0"/>
          <w:divBdr>
            <w:top w:val="none" w:sz="0" w:space="0" w:color="auto"/>
            <w:left w:val="none" w:sz="0" w:space="0" w:color="auto"/>
            <w:bottom w:val="none" w:sz="0" w:space="0" w:color="auto"/>
            <w:right w:val="none" w:sz="0" w:space="0" w:color="auto"/>
          </w:divBdr>
        </w:div>
      </w:divsChild>
    </w:div>
    <w:div w:id="568536236">
      <w:bodyDiv w:val="1"/>
      <w:marLeft w:val="0"/>
      <w:marRight w:val="0"/>
      <w:marTop w:val="0"/>
      <w:marBottom w:val="0"/>
      <w:divBdr>
        <w:top w:val="none" w:sz="0" w:space="0" w:color="auto"/>
        <w:left w:val="none" w:sz="0" w:space="0" w:color="auto"/>
        <w:bottom w:val="none" w:sz="0" w:space="0" w:color="auto"/>
        <w:right w:val="none" w:sz="0" w:space="0" w:color="auto"/>
      </w:divBdr>
    </w:div>
    <w:div w:id="573008970">
      <w:bodyDiv w:val="1"/>
      <w:marLeft w:val="0"/>
      <w:marRight w:val="0"/>
      <w:marTop w:val="0"/>
      <w:marBottom w:val="0"/>
      <w:divBdr>
        <w:top w:val="none" w:sz="0" w:space="0" w:color="auto"/>
        <w:left w:val="none" w:sz="0" w:space="0" w:color="auto"/>
        <w:bottom w:val="none" w:sz="0" w:space="0" w:color="auto"/>
        <w:right w:val="none" w:sz="0" w:space="0" w:color="auto"/>
      </w:divBdr>
      <w:divsChild>
        <w:div w:id="907419394">
          <w:marLeft w:val="605"/>
          <w:marRight w:val="0"/>
          <w:marTop w:val="240"/>
          <w:marBottom w:val="0"/>
          <w:divBdr>
            <w:top w:val="none" w:sz="0" w:space="0" w:color="auto"/>
            <w:left w:val="none" w:sz="0" w:space="0" w:color="auto"/>
            <w:bottom w:val="none" w:sz="0" w:space="0" w:color="auto"/>
            <w:right w:val="none" w:sz="0" w:space="0" w:color="auto"/>
          </w:divBdr>
        </w:div>
      </w:divsChild>
    </w:div>
    <w:div w:id="749428753">
      <w:bodyDiv w:val="1"/>
      <w:marLeft w:val="0"/>
      <w:marRight w:val="0"/>
      <w:marTop w:val="0"/>
      <w:marBottom w:val="0"/>
      <w:divBdr>
        <w:top w:val="none" w:sz="0" w:space="0" w:color="auto"/>
        <w:left w:val="none" w:sz="0" w:space="0" w:color="auto"/>
        <w:bottom w:val="none" w:sz="0" w:space="0" w:color="auto"/>
        <w:right w:val="none" w:sz="0" w:space="0" w:color="auto"/>
      </w:divBdr>
    </w:div>
    <w:div w:id="766539650">
      <w:bodyDiv w:val="1"/>
      <w:marLeft w:val="0"/>
      <w:marRight w:val="0"/>
      <w:marTop w:val="0"/>
      <w:marBottom w:val="0"/>
      <w:divBdr>
        <w:top w:val="none" w:sz="0" w:space="0" w:color="auto"/>
        <w:left w:val="none" w:sz="0" w:space="0" w:color="auto"/>
        <w:bottom w:val="none" w:sz="0" w:space="0" w:color="auto"/>
        <w:right w:val="none" w:sz="0" w:space="0" w:color="auto"/>
      </w:divBdr>
    </w:div>
    <w:div w:id="774639697">
      <w:bodyDiv w:val="1"/>
      <w:marLeft w:val="0"/>
      <w:marRight w:val="0"/>
      <w:marTop w:val="0"/>
      <w:marBottom w:val="0"/>
      <w:divBdr>
        <w:top w:val="none" w:sz="0" w:space="0" w:color="auto"/>
        <w:left w:val="none" w:sz="0" w:space="0" w:color="auto"/>
        <w:bottom w:val="none" w:sz="0" w:space="0" w:color="auto"/>
        <w:right w:val="none" w:sz="0" w:space="0" w:color="auto"/>
      </w:divBdr>
    </w:div>
    <w:div w:id="836506226">
      <w:bodyDiv w:val="1"/>
      <w:marLeft w:val="0"/>
      <w:marRight w:val="0"/>
      <w:marTop w:val="0"/>
      <w:marBottom w:val="0"/>
      <w:divBdr>
        <w:top w:val="none" w:sz="0" w:space="0" w:color="auto"/>
        <w:left w:val="none" w:sz="0" w:space="0" w:color="auto"/>
        <w:bottom w:val="none" w:sz="0" w:space="0" w:color="auto"/>
        <w:right w:val="none" w:sz="0" w:space="0" w:color="auto"/>
      </w:divBdr>
    </w:div>
    <w:div w:id="902984511">
      <w:bodyDiv w:val="1"/>
      <w:marLeft w:val="0"/>
      <w:marRight w:val="0"/>
      <w:marTop w:val="0"/>
      <w:marBottom w:val="0"/>
      <w:divBdr>
        <w:top w:val="none" w:sz="0" w:space="0" w:color="auto"/>
        <w:left w:val="none" w:sz="0" w:space="0" w:color="auto"/>
        <w:bottom w:val="none" w:sz="0" w:space="0" w:color="auto"/>
        <w:right w:val="none" w:sz="0" w:space="0" w:color="auto"/>
      </w:divBdr>
      <w:divsChild>
        <w:div w:id="2010719336">
          <w:marLeft w:val="605"/>
          <w:marRight w:val="0"/>
          <w:marTop w:val="288"/>
          <w:marBottom w:val="0"/>
          <w:divBdr>
            <w:top w:val="none" w:sz="0" w:space="0" w:color="auto"/>
            <w:left w:val="none" w:sz="0" w:space="0" w:color="auto"/>
            <w:bottom w:val="none" w:sz="0" w:space="0" w:color="auto"/>
            <w:right w:val="none" w:sz="0" w:space="0" w:color="auto"/>
          </w:divBdr>
        </w:div>
        <w:div w:id="1288970413">
          <w:marLeft w:val="1498"/>
          <w:marRight w:val="0"/>
          <w:marTop w:val="96"/>
          <w:marBottom w:val="0"/>
          <w:divBdr>
            <w:top w:val="none" w:sz="0" w:space="0" w:color="auto"/>
            <w:left w:val="none" w:sz="0" w:space="0" w:color="auto"/>
            <w:bottom w:val="none" w:sz="0" w:space="0" w:color="auto"/>
            <w:right w:val="none" w:sz="0" w:space="0" w:color="auto"/>
          </w:divBdr>
        </w:div>
        <w:div w:id="323163428">
          <w:marLeft w:val="2246"/>
          <w:marRight w:val="0"/>
          <w:marTop w:val="43"/>
          <w:marBottom w:val="0"/>
          <w:divBdr>
            <w:top w:val="none" w:sz="0" w:space="0" w:color="auto"/>
            <w:left w:val="none" w:sz="0" w:space="0" w:color="auto"/>
            <w:bottom w:val="none" w:sz="0" w:space="0" w:color="auto"/>
            <w:right w:val="none" w:sz="0" w:space="0" w:color="auto"/>
          </w:divBdr>
        </w:div>
        <w:div w:id="1009455370">
          <w:marLeft w:val="2246"/>
          <w:marRight w:val="0"/>
          <w:marTop w:val="43"/>
          <w:marBottom w:val="0"/>
          <w:divBdr>
            <w:top w:val="none" w:sz="0" w:space="0" w:color="auto"/>
            <w:left w:val="none" w:sz="0" w:space="0" w:color="auto"/>
            <w:bottom w:val="none" w:sz="0" w:space="0" w:color="auto"/>
            <w:right w:val="none" w:sz="0" w:space="0" w:color="auto"/>
          </w:divBdr>
        </w:div>
        <w:div w:id="39280611">
          <w:marLeft w:val="1498"/>
          <w:marRight w:val="0"/>
          <w:marTop w:val="96"/>
          <w:marBottom w:val="0"/>
          <w:divBdr>
            <w:top w:val="none" w:sz="0" w:space="0" w:color="auto"/>
            <w:left w:val="none" w:sz="0" w:space="0" w:color="auto"/>
            <w:bottom w:val="none" w:sz="0" w:space="0" w:color="auto"/>
            <w:right w:val="none" w:sz="0" w:space="0" w:color="auto"/>
          </w:divBdr>
        </w:div>
      </w:divsChild>
    </w:div>
    <w:div w:id="1006060342">
      <w:bodyDiv w:val="1"/>
      <w:marLeft w:val="0"/>
      <w:marRight w:val="0"/>
      <w:marTop w:val="0"/>
      <w:marBottom w:val="0"/>
      <w:divBdr>
        <w:top w:val="none" w:sz="0" w:space="0" w:color="auto"/>
        <w:left w:val="none" w:sz="0" w:space="0" w:color="auto"/>
        <w:bottom w:val="none" w:sz="0" w:space="0" w:color="auto"/>
        <w:right w:val="none" w:sz="0" w:space="0" w:color="auto"/>
      </w:divBdr>
    </w:div>
    <w:div w:id="1026440203">
      <w:bodyDiv w:val="1"/>
      <w:marLeft w:val="0"/>
      <w:marRight w:val="0"/>
      <w:marTop w:val="0"/>
      <w:marBottom w:val="0"/>
      <w:divBdr>
        <w:top w:val="none" w:sz="0" w:space="0" w:color="auto"/>
        <w:left w:val="none" w:sz="0" w:space="0" w:color="auto"/>
        <w:bottom w:val="none" w:sz="0" w:space="0" w:color="auto"/>
        <w:right w:val="none" w:sz="0" w:space="0" w:color="auto"/>
      </w:divBdr>
    </w:div>
    <w:div w:id="1044862985">
      <w:bodyDiv w:val="1"/>
      <w:marLeft w:val="0"/>
      <w:marRight w:val="0"/>
      <w:marTop w:val="0"/>
      <w:marBottom w:val="0"/>
      <w:divBdr>
        <w:top w:val="none" w:sz="0" w:space="0" w:color="auto"/>
        <w:left w:val="none" w:sz="0" w:space="0" w:color="auto"/>
        <w:bottom w:val="none" w:sz="0" w:space="0" w:color="auto"/>
        <w:right w:val="none" w:sz="0" w:space="0" w:color="auto"/>
      </w:divBdr>
    </w:div>
    <w:div w:id="1187213082">
      <w:bodyDiv w:val="1"/>
      <w:marLeft w:val="0"/>
      <w:marRight w:val="0"/>
      <w:marTop w:val="0"/>
      <w:marBottom w:val="0"/>
      <w:divBdr>
        <w:top w:val="none" w:sz="0" w:space="0" w:color="auto"/>
        <w:left w:val="none" w:sz="0" w:space="0" w:color="auto"/>
        <w:bottom w:val="none" w:sz="0" w:space="0" w:color="auto"/>
        <w:right w:val="none" w:sz="0" w:space="0" w:color="auto"/>
      </w:divBdr>
    </w:div>
    <w:div w:id="1294674026">
      <w:bodyDiv w:val="1"/>
      <w:marLeft w:val="0"/>
      <w:marRight w:val="0"/>
      <w:marTop w:val="0"/>
      <w:marBottom w:val="0"/>
      <w:divBdr>
        <w:top w:val="none" w:sz="0" w:space="0" w:color="auto"/>
        <w:left w:val="none" w:sz="0" w:space="0" w:color="auto"/>
        <w:bottom w:val="none" w:sz="0" w:space="0" w:color="auto"/>
        <w:right w:val="none" w:sz="0" w:space="0" w:color="auto"/>
      </w:divBdr>
      <w:divsChild>
        <w:div w:id="945309272">
          <w:marLeft w:val="605"/>
          <w:marRight w:val="0"/>
          <w:marTop w:val="216"/>
          <w:marBottom w:val="0"/>
          <w:divBdr>
            <w:top w:val="none" w:sz="0" w:space="0" w:color="auto"/>
            <w:left w:val="none" w:sz="0" w:space="0" w:color="auto"/>
            <w:bottom w:val="none" w:sz="0" w:space="0" w:color="auto"/>
            <w:right w:val="none" w:sz="0" w:space="0" w:color="auto"/>
          </w:divBdr>
        </w:div>
      </w:divsChild>
    </w:div>
    <w:div w:id="1384790377">
      <w:bodyDiv w:val="1"/>
      <w:marLeft w:val="0"/>
      <w:marRight w:val="0"/>
      <w:marTop w:val="0"/>
      <w:marBottom w:val="0"/>
      <w:divBdr>
        <w:top w:val="none" w:sz="0" w:space="0" w:color="auto"/>
        <w:left w:val="none" w:sz="0" w:space="0" w:color="auto"/>
        <w:bottom w:val="none" w:sz="0" w:space="0" w:color="auto"/>
        <w:right w:val="none" w:sz="0" w:space="0" w:color="auto"/>
      </w:divBdr>
    </w:div>
    <w:div w:id="1435440619">
      <w:bodyDiv w:val="1"/>
      <w:marLeft w:val="0"/>
      <w:marRight w:val="0"/>
      <w:marTop w:val="0"/>
      <w:marBottom w:val="0"/>
      <w:divBdr>
        <w:top w:val="none" w:sz="0" w:space="0" w:color="auto"/>
        <w:left w:val="none" w:sz="0" w:space="0" w:color="auto"/>
        <w:bottom w:val="none" w:sz="0" w:space="0" w:color="auto"/>
        <w:right w:val="none" w:sz="0" w:space="0" w:color="auto"/>
      </w:divBdr>
    </w:div>
    <w:div w:id="1500459879">
      <w:bodyDiv w:val="1"/>
      <w:marLeft w:val="0"/>
      <w:marRight w:val="0"/>
      <w:marTop w:val="0"/>
      <w:marBottom w:val="0"/>
      <w:divBdr>
        <w:top w:val="none" w:sz="0" w:space="0" w:color="auto"/>
        <w:left w:val="none" w:sz="0" w:space="0" w:color="auto"/>
        <w:bottom w:val="none" w:sz="0" w:space="0" w:color="auto"/>
        <w:right w:val="none" w:sz="0" w:space="0" w:color="auto"/>
      </w:divBdr>
    </w:div>
    <w:div w:id="1806970228">
      <w:bodyDiv w:val="1"/>
      <w:marLeft w:val="0"/>
      <w:marRight w:val="0"/>
      <w:marTop w:val="0"/>
      <w:marBottom w:val="0"/>
      <w:divBdr>
        <w:top w:val="none" w:sz="0" w:space="0" w:color="auto"/>
        <w:left w:val="none" w:sz="0" w:space="0" w:color="auto"/>
        <w:bottom w:val="none" w:sz="0" w:space="0" w:color="auto"/>
        <w:right w:val="none" w:sz="0" w:space="0" w:color="auto"/>
      </w:divBdr>
    </w:div>
    <w:div w:id="1832523921">
      <w:bodyDiv w:val="1"/>
      <w:marLeft w:val="0"/>
      <w:marRight w:val="0"/>
      <w:marTop w:val="0"/>
      <w:marBottom w:val="0"/>
      <w:divBdr>
        <w:top w:val="none" w:sz="0" w:space="0" w:color="auto"/>
        <w:left w:val="none" w:sz="0" w:space="0" w:color="auto"/>
        <w:bottom w:val="none" w:sz="0" w:space="0" w:color="auto"/>
        <w:right w:val="none" w:sz="0" w:space="0" w:color="auto"/>
      </w:divBdr>
    </w:div>
    <w:div w:id="1833137168">
      <w:bodyDiv w:val="1"/>
      <w:marLeft w:val="0"/>
      <w:marRight w:val="0"/>
      <w:marTop w:val="0"/>
      <w:marBottom w:val="0"/>
      <w:divBdr>
        <w:top w:val="none" w:sz="0" w:space="0" w:color="auto"/>
        <w:left w:val="none" w:sz="0" w:space="0" w:color="auto"/>
        <w:bottom w:val="none" w:sz="0" w:space="0" w:color="auto"/>
        <w:right w:val="none" w:sz="0" w:space="0" w:color="auto"/>
      </w:divBdr>
    </w:div>
    <w:div w:id="1835609990">
      <w:bodyDiv w:val="1"/>
      <w:marLeft w:val="0"/>
      <w:marRight w:val="0"/>
      <w:marTop w:val="0"/>
      <w:marBottom w:val="0"/>
      <w:divBdr>
        <w:top w:val="none" w:sz="0" w:space="0" w:color="auto"/>
        <w:left w:val="none" w:sz="0" w:space="0" w:color="auto"/>
        <w:bottom w:val="none" w:sz="0" w:space="0" w:color="auto"/>
        <w:right w:val="none" w:sz="0" w:space="0" w:color="auto"/>
      </w:divBdr>
      <w:divsChild>
        <w:div w:id="1174998488">
          <w:marLeft w:val="1498"/>
          <w:marRight w:val="0"/>
          <w:marTop w:val="77"/>
          <w:marBottom w:val="0"/>
          <w:divBdr>
            <w:top w:val="none" w:sz="0" w:space="0" w:color="auto"/>
            <w:left w:val="none" w:sz="0" w:space="0" w:color="auto"/>
            <w:bottom w:val="none" w:sz="0" w:space="0" w:color="auto"/>
            <w:right w:val="none" w:sz="0" w:space="0" w:color="auto"/>
          </w:divBdr>
        </w:div>
        <w:div w:id="654409157">
          <w:marLeft w:val="1498"/>
          <w:marRight w:val="0"/>
          <w:marTop w:val="77"/>
          <w:marBottom w:val="0"/>
          <w:divBdr>
            <w:top w:val="none" w:sz="0" w:space="0" w:color="auto"/>
            <w:left w:val="none" w:sz="0" w:space="0" w:color="auto"/>
            <w:bottom w:val="none" w:sz="0" w:space="0" w:color="auto"/>
            <w:right w:val="none" w:sz="0" w:space="0" w:color="auto"/>
          </w:divBdr>
        </w:div>
        <w:div w:id="576592166">
          <w:marLeft w:val="1498"/>
          <w:marRight w:val="0"/>
          <w:marTop w:val="77"/>
          <w:marBottom w:val="0"/>
          <w:divBdr>
            <w:top w:val="none" w:sz="0" w:space="0" w:color="auto"/>
            <w:left w:val="none" w:sz="0" w:space="0" w:color="auto"/>
            <w:bottom w:val="none" w:sz="0" w:space="0" w:color="auto"/>
            <w:right w:val="none" w:sz="0" w:space="0" w:color="auto"/>
          </w:divBdr>
        </w:div>
        <w:div w:id="435446069">
          <w:marLeft w:val="1498"/>
          <w:marRight w:val="0"/>
          <w:marTop w:val="77"/>
          <w:marBottom w:val="0"/>
          <w:divBdr>
            <w:top w:val="none" w:sz="0" w:space="0" w:color="auto"/>
            <w:left w:val="none" w:sz="0" w:space="0" w:color="auto"/>
            <w:bottom w:val="none" w:sz="0" w:space="0" w:color="auto"/>
            <w:right w:val="none" w:sz="0" w:space="0" w:color="auto"/>
          </w:divBdr>
        </w:div>
        <w:div w:id="1797143492">
          <w:marLeft w:val="1498"/>
          <w:marRight w:val="0"/>
          <w:marTop w:val="77"/>
          <w:marBottom w:val="0"/>
          <w:divBdr>
            <w:top w:val="none" w:sz="0" w:space="0" w:color="auto"/>
            <w:left w:val="none" w:sz="0" w:space="0" w:color="auto"/>
            <w:bottom w:val="none" w:sz="0" w:space="0" w:color="auto"/>
            <w:right w:val="none" w:sz="0" w:space="0" w:color="auto"/>
          </w:divBdr>
        </w:div>
      </w:divsChild>
    </w:div>
    <w:div w:id="2049068353">
      <w:bodyDiv w:val="1"/>
      <w:marLeft w:val="0"/>
      <w:marRight w:val="0"/>
      <w:marTop w:val="0"/>
      <w:marBottom w:val="0"/>
      <w:divBdr>
        <w:top w:val="none" w:sz="0" w:space="0" w:color="auto"/>
        <w:left w:val="none" w:sz="0" w:space="0" w:color="auto"/>
        <w:bottom w:val="none" w:sz="0" w:space="0" w:color="auto"/>
        <w:right w:val="none" w:sz="0" w:space="0" w:color="auto"/>
      </w:divBdr>
    </w:div>
    <w:div w:id="2106534730">
      <w:bodyDiv w:val="1"/>
      <w:marLeft w:val="0"/>
      <w:marRight w:val="0"/>
      <w:marTop w:val="0"/>
      <w:marBottom w:val="0"/>
      <w:divBdr>
        <w:top w:val="none" w:sz="0" w:space="0" w:color="auto"/>
        <w:left w:val="none" w:sz="0" w:space="0" w:color="auto"/>
        <w:bottom w:val="none" w:sz="0" w:space="0" w:color="auto"/>
        <w:right w:val="none" w:sz="0" w:space="0" w:color="auto"/>
      </w:divBdr>
      <w:divsChild>
        <w:div w:id="1375354237">
          <w:marLeft w:val="1498"/>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8" ma:contentTypeDescription="Create a new document." ma:contentTypeScope="" ma:versionID="31e7b53c194bcc68fbd0375086922259">
  <xsd:schema xmlns:xsd="http://www.w3.org/2001/XMLSchema" xmlns:xs="http://www.w3.org/2001/XMLSchema" xmlns:p="http://schemas.microsoft.com/office/2006/metadata/properties" xmlns:ns2="77e7d536-9cde-4514-95f2-d894f5dbb2f2" targetNamespace="http://schemas.microsoft.com/office/2006/metadata/properties" ma:root="true" ma:fieldsID="049458d2ae29ca6e7c21e657d1a566d2"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A59CA7-15C7-48F6-90C8-A682C7471D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A373E8-C3A3-4C9E-B783-5B0933839721}">
  <ds:schemaRefs>
    <ds:schemaRef ds:uri="http://schemas.microsoft.com/sharepoint/v3/contenttype/forms"/>
  </ds:schemaRefs>
</ds:datastoreItem>
</file>

<file path=customXml/itemProps3.xml><?xml version="1.0" encoding="utf-8"?>
<ds:datastoreItem xmlns:ds="http://schemas.openxmlformats.org/officeDocument/2006/customXml" ds:itemID="{3C89A534-6A70-4024-ADBE-4FEE4EBE0DD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011E16A-9DAC-4D9F-8BD7-872F31E72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822</Words>
  <Characters>5181</Characters>
  <Application>Microsoft Office Word</Application>
  <DocSecurity>0</DocSecurity>
  <Lines>43</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5992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Rikin Shah</dc:creator>
  <cp:keywords/>
  <dc:description/>
  <cp:lastModifiedBy>Shah, Rikin</cp:lastModifiedBy>
  <cp:revision>7</cp:revision>
  <dcterms:created xsi:type="dcterms:W3CDTF">2021-04-01T07:25:00Z</dcterms:created>
  <dcterms:modified xsi:type="dcterms:W3CDTF">2021-04-01T08:38:00Z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ies>
</file>